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463" w:rsidRPr="003704BE" w:rsidRDefault="005C1463" w:rsidP="005C1463">
      <w:pPr>
        <w:jc w:val="center"/>
        <w:rPr>
          <w:b/>
          <w:bCs/>
          <w:sz w:val="36"/>
          <w:szCs w:val="36"/>
          <w:lang w:val="sr-Cyrl-CS"/>
        </w:rPr>
      </w:pPr>
      <w:r w:rsidRPr="003704BE">
        <w:rPr>
          <w:b/>
          <w:bCs/>
          <w:sz w:val="36"/>
          <w:szCs w:val="36"/>
          <w:lang w:val="sr-Cyrl-CS"/>
        </w:rPr>
        <w:t>Чиста енергија – понуда банака грађанима за енергетску ефикасност</w:t>
      </w:r>
    </w:p>
    <w:p w:rsidR="005C1463" w:rsidRDefault="005C1463">
      <w:pPr>
        <w:rPr>
          <w:lang w:val="sr-Cyrl-CS"/>
        </w:rPr>
      </w:pPr>
    </w:p>
    <w:p w:rsidR="005C1463" w:rsidRDefault="005C1463">
      <w:pPr>
        <w:rPr>
          <w:lang w:val="sr-Cyrl-CS"/>
        </w:rPr>
      </w:pPr>
      <w:bookmarkStart w:id="0" w:name="_GoBack"/>
      <w:bookmarkEnd w:id="0"/>
    </w:p>
    <w:p w:rsidR="00371B7E" w:rsidRPr="005C1463" w:rsidRDefault="00371B7E" w:rsidP="00371B7E">
      <w:pPr>
        <w:rPr>
          <w:b/>
          <w:bCs/>
          <w:sz w:val="28"/>
          <w:szCs w:val="28"/>
          <w:lang w:val="sr-Cyrl-CS"/>
        </w:rPr>
      </w:pPr>
      <w:r w:rsidRPr="005C1463">
        <w:rPr>
          <w:b/>
          <w:bCs/>
          <w:sz w:val="28"/>
          <w:szCs w:val="28"/>
          <w:highlight w:val="yellow"/>
          <w:lang w:val="sr-Cyrl-CS"/>
        </w:rPr>
        <w:t>Назив банке</w:t>
      </w:r>
      <w:r w:rsidRPr="005C1463">
        <w:rPr>
          <w:b/>
          <w:bCs/>
          <w:sz w:val="28"/>
          <w:szCs w:val="28"/>
          <w:highlight w:val="yellow"/>
        </w:rPr>
        <w:t xml:space="preserve">: </w:t>
      </w:r>
      <w:r w:rsidRPr="005C1463">
        <w:rPr>
          <w:b/>
          <w:bCs/>
          <w:sz w:val="28"/>
          <w:szCs w:val="28"/>
          <w:highlight w:val="yellow"/>
          <w:lang w:val="sr-Cyrl-CS"/>
        </w:rPr>
        <w:t>НЛБ Комерцијална банка</w:t>
      </w:r>
    </w:p>
    <w:p w:rsidR="00371B7E" w:rsidRDefault="00371B7E" w:rsidP="00371B7E">
      <w:pPr>
        <w:rPr>
          <w:lang w:val="sr-Cyrl-CS"/>
        </w:rPr>
      </w:pPr>
      <w:r>
        <w:rPr>
          <w:noProof/>
          <w:lang w:val="en-US" w:eastAsia="en-US"/>
        </w:rPr>
        <w:drawing>
          <wp:inline distT="0" distB="0" distL="0" distR="0">
            <wp:extent cx="3200400" cy="640080"/>
            <wp:effectExtent l="0" t="0" r="0" b="7620"/>
            <wp:docPr id="1373477016" name="Picture 6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477016" name="Picture 6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61"/>
        <w:gridCol w:w="5829"/>
      </w:tblGrid>
      <w:tr w:rsidR="00371B7E" w:rsidRPr="004F03DE" w:rsidTr="00822B6D">
        <w:tc>
          <w:tcPr>
            <w:tcW w:w="5000" w:type="pct"/>
            <w:gridSpan w:val="2"/>
            <w:shd w:val="clear" w:color="auto" w:fill="84BD00"/>
            <w:vAlign w:val="center"/>
            <w:hideMark/>
          </w:tcPr>
          <w:p w:rsidR="00371B7E" w:rsidRPr="004F03DE" w:rsidRDefault="00371B7E" w:rsidP="00822B6D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F37B9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DINARSKI POTROŠAČKI KREDITI ZA ENERGETSKU EFIKASNOST UZ SUBVENCIJU MINISTARSTVA RUDARSTVA I ENERGETIKE</w:t>
            </w:r>
          </w:p>
        </w:tc>
      </w:tr>
      <w:tr w:rsidR="00371B7E" w:rsidRPr="004F03DE" w:rsidTr="00822B6D">
        <w:tc>
          <w:tcPr>
            <w:tcW w:w="1896" w:type="pct"/>
            <w:vAlign w:val="center"/>
            <w:hideMark/>
          </w:tcPr>
          <w:p w:rsidR="00371B7E" w:rsidRPr="004F03DE" w:rsidRDefault="00371B7E" w:rsidP="00822B6D">
            <w:pPr>
              <w:spacing w:after="45" w:line="240" w:lineRule="auto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4F03DE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TIP KLIJENTA</w:t>
            </w:r>
          </w:p>
        </w:tc>
        <w:tc>
          <w:tcPr>
            <w:tcW w:w="3104" w:type="pct"/>
            <w:vAlign w:val="center"/>
            <w:hideMark/>
          </w:tcPr>
          <w:p w:rsidR="00371B7E" w:rsidRPr="004F03DE" w:rsidRDefault="00371B7E" w:rsidP="00822B6D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4F03DE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 xml:space="preserve">KLIJENTI BANKE SA </w:t>
            </w:r>
            <w:r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I BEZ PRIJEMA ZARADE</w:t>
            </w:r>
          </w:p>
        </w:tc>
      </w:tr>
      <w:tr w:rsidR="00371B7E" w:rsidRPr="004F03DE" w:rsidTr="00822B6D">
        <w:tc>
          <w:tcPr>
            <w:tcW w:w="1896" w:type="pct"/>
            <w:vAlign w:val="center"/>
            <w:hideMark/>
          </w:tcPr>
          <w:p w:rsidR="00371B7E" w:rsidRPr="004F03DE" w:rsidRDefault="00371B7E" w:rsidP="00822B6D">
            <w:pPr>
              <w:spacing w:after="45" w:line="240" w:lineRule="auto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IZNOS KREDITA</w:t>
            </w:r>
          </w:p>
        </w:tc>
        <w:tc>
          <w:tcPr>
            <w:tcW w:w="3104" w:type="pct"/>
            <w:vAlign w:val="center"/>
            <w:hideMark/>
          </w:tcPr>
          <w:p w:rsidR="00371B7E" w:rsidRPr="004F03DE" w:rsidRDefault="00371B7E" w:rsidP="00822B6D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do</w:t>
            </w:r>
            <w:r>
              <w:t xml:space="preserve"> </w:t>
            </w: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RSD 3.000.000,00</w:t>
            </w:r>
          </w:p>
        </w:tc>
      </w:tr>
      <w:tr w:rsidR="00371B7E" w:rsidRPr="004F03DE" w:rsidTr="00822B6D">
        <w:tc>
          <w:tcPr>
            <w:tcW w:w="1896" w:type="pct"/>
            <w:vAlign w:val="center"/>
            <w:hideMark/>
          </w:tcPr>
          <w:p w:rsidR="00371B7E" w:rsidRPr="004F03DE" w:rsidRDefault="00371B7E" w:rsidP="00822B6D">
            <w:pPr>
              <w:spacing w:after="45" w:line="240" w:lineRule="auto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VALUTA U KOJOJ SE UGOVARA KREDIT</w:t>
            </w:r>
          </w:p>
        </w:tc>
        <w:tc>
          <w:tcPr>
            <w:tcW w:w="3104" w:type="pct"/>
            <w:vAlign w:val="center"/>
            <w:hideMark/>
          </w:tcPr>
          <w:p w:rsidR="00371B7E" w:rsidRPr="004F03DE" w:rsidRDefault="00371B7E" w:rsidP="00822B6D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Dinarski kredit</w:t>
            </w:r>
          </w:p>
        </w:tc>
      </w:tr>
      <w:tr w:rsidR="00371B7E" w:rsidRPr="004F03DE" w:rsidTr="00822B6D">
        <w:tc>
          <w:tcPr>
            <w:tcW w:w="1896" w:type="pct"/>
            <w:vAlign w:val="center"/>
            <w:hideMark/>
          </w:tcPr>
          <w:p w:rsidR="00371B7E" w:rsidRPr="004F03DE" w:rsidRDefault="00371B7E" w:rsidP="00822B6D">
            <w:pPr>
              <w:spacing w:after="45" w:line="240" w:lineRule="auto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ROK OTPLATE</w:t>
            </w:r>
          </w:p>
        </w:tc>
        <w:tc>
          <w:tcPr>
            <w:tcW w:w="3104" w:type="pct"/>
            <w:vAlign w:val="center"/>
            <w:hideMark/>
          </w:tcPr>
          <w:p w:rsidR="00371B7E" w:rsidRPr="004F03DE" w:rsidRDefault="00371B7E" w:rsidP="00822B6D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Od 12 do 71 mesec</w:t>
            </w:r>
          </w:p>
        </w:tc>
      </w:tr>
      <w:tr w:rsidR="00371B7E" w:rsidRPr="004F03DE" w:rsidTr="00822B6D">
        <w:tc>
          <w:tcPr>
            <w:tcW w:w="1896" w:type="pct"/>
            <w:vAlign w:val="center"/>
            <w:hideMark/>
          </w:tcPr>
          <w:p w:rsidR="00371B7E" w:rsidRPr="000704CF" w:rsidRDefault="00371B7E" w:rsidP="00822B6D">
            <w:pPr>
              <w:spacing w:after="45" w:line="240" w:lineRule="auto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NOMINALNA KAMATNA STOPA,</w:t>
            </w:r>
          </w:p>
          <w:p w:rsidR="00371B7E" w:rsidRPr="004F03DE" w:rsidRDefault="00371B7E" w:rsidP="00822B6D">
            <w:pPr>
              <w:spacing w:after="45" w:line="240" w:lineRule="auto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NA GODIŠNJEM NIVOU</w:t>
            </w:r>
          </w:p>
        </w:tc>
        <w:tc>
          <w:tcPr>
            <w:tcW w:w="3104" w:type="pct"/>
            <w:vAlign w:val="center"/>
            <w:hideMark/>
          </w:tcPr>
          <w:p w:rsidR="00371B7E" w:rsidRPr="006B0599" w:rsidRDefault="00371B7E" w:rsidP="00822B6D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</w:rPr>
            </w:pPr>
            <w:r w:rsidRPr="006B0599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7,95% - fiksna</w:t>
            </w:r>
          </w:p>
        </w:tc>
      </w:tr>
      <w:tr w:rsidR="00371B7E" w:rsidRPr="004F03DE" w:rsidTr="00822B6D">
        <w:tc>
          <w:tcPr>
            <w:tcW w:w="1896" w:type="pct"/>
            <w:vAlign w:val="center"/>
          </w:tcPr>
          <w:p w:rsidR="00371B7E" w:rsidRPr="004F03DE" w:rsidRDefault="00371B7E" w:rsidP="00822B6D">
            <w:pPr>
              <w:spacing w:after="45" w:line="240" w:lineRule="auto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NAKNADA BANKE ZA OBRADU KREDITA</w:t>
            </w:r>
          </w:p>
        </w:tc>
        <w:tc>
          <w:tcPr>
            <w:tcW w:w="3104" w:type="pct"/>
            <w:vAlign w:val="center"/>
          </w:tcPr>
          <w:p w:rsidR="00371B7E" w:rsidRPr="004F03DE" w:rsidRDefault="00371B7E" w:rsidP="00822B6D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Bez naknade</w:t>
            </w:r>
          </w:p>
        </w:tc>
      </w:tr>
      <w:tr w:rsidR="00371B7E" w:rsidRPr="004F03DE" w:rsidTr="00822B6D">
        <w:tc>
          <w:tcPr>
            <w:tcW w:w="1896" w:type="pct"/>
            <w:tcBorders>
              <w:bottom w:val="single" w:sz="4" w:space="0" w:color="auto"/>
            </w:tcBorders>
            <w:vAlign w:val="center"/>
          </w:tcPr>
          <w:p w:rsidR="00371B7E" w:rsidRPr="004F03DE" w:rsidRDefault="00371B7E" w:rsidP="00822B6D">
            <w:pPr>
              <w:spacing w:after="45" w:line="240" w:lineRule="auto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UČEŠĆE</w:t>
            </w:r>
          </w:p>
        </w:tc>
        <w:tc>
          <w:tcPr>
            <w:tcW w:w="3104" w:type="pct"/>
            <w:tcBorders>
              <w:bottom w:val="single" w:sz="4" w:space="0" w:color="auto"/>
            </w:tcBorders>
            <w:vAlign w:val="center"/>
          </w:tcPr>
          <w:p w:rsidR="00371B7E" w:rsidRPr="004F03DE" w:rsidRDefault="00371B7E" w:rsidP="00822B6D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Bez učešća</w:t>
            </w:r>
          </w:p>
        </w:tc>
      </w:tr>
      <w:tr w:rsidR="00371B7E" w:rsidRPr="004F03DE" w:rsidTr="00822B6D">
        <w:tc>
          <w:tcPr>
            <w:tcW w:w="1896" w:type="pct"/>
            <w:vAlign w:val="center"/>
          </w:tcPr>
          <w:p w:rsidR="00371B7E" w:rsidRPr="000704CF" w:rsidRDefault="00371B7E" w:rsidP="00822B6D">
            <w:pPr>
              <w:spacing w:after="45" w:line="240" w:lineRule="auto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OBEZBEĐENJE KREDITA</w:t>
            </w:r>
          </w:p>
        </w:tc>
        <w:tc>
          <w:tcPr>
            <w:tcW w:w="3104" w:type="pct"/>
            <w:vAlign w:val="center"/>
          </w:tcPr>
          <w:p w:rsidR="00371B7E" w:rsidRPr="000704CF" w:rsidRDefault="00371B7E" w:rsidP="00822B6D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Blanko menica Korisnika kredita</w:t>
            </w:r>
          </w:p>
        </w:tc>
      </w:tr>
      <w:tr w:rsidR="00371B7E" w:rsidRPr="004F03DE" w:rsidTr="00822B6D"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B7E" w:rsidRPr="000704CF" w:rsidRDefault="00371B7E" w:rsidP="00822B6D">
            <w:pPr>
              <w:spacing w:after="45" w:line="240" w:lineRule="auto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323232"/>
                <w:sz w:val="20"/>
                <w:szCs w:val="20"/>
              </w:rPr>
              <w:t>POSEBAN USLOV</w:t>
            </w:r>
          </w:p>
        </w:tc>
        <w:tc>
          <w:tcPr>
            <w:tcW w:w="31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B7E" w:rsidRPr="000704CF" w:rsidRDefault="00371B7E" w:rsidP="00822B6D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6B0599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Rešenje o odobrenju subvencije, potpisan trojni Ugovor između Opštine koja odobrava subvenciju, dobavljača/prodavca/montera opreme i korisnika kredita</w:t>
            </w:r>
          </w:p>
        </w:tc>
      </w:tr>
      <w:tr w:rsidR="00371B7E" w:rsidRPr="004F03DE" w:rsidTr="00822B6D">
        <w:tc>
          <w:tcPr>
            <w:tcW w:w="1896" w:type="pct"/>
            <w:vAlign w:val="center"/>
          </w:tcPr>
          <w:p w:rsidR="00371B7E" w:rsidRPr="000704CF" w:rsidRDefault="00371B7E" w:rsidP="00822B6D">
            <w:pPr>
              <w:spacing w:after="45" w:line="240" w:lineRule="auto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OTPLATA KREDITA</w:t>
            </w:r>
          </w:p>
        </w:tc>
        <w:tc>
          <w:tcPr>
            <w:tcW w:w="3104" w:type="pct"/>
            <w:vAlign w:val="center"/>
          </w:tcPr>
          <w:p w:rsidR="00371B7E" w:rsidRPr="000704CF" w:rsidRDefault="00371B7E" w:rsidP="00822B6D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0704C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Vrši se mesečno u dinarima</w:t>
            </w:r>
          </w:p>
        </w:tc>
      </w:tr>
    </w:tbl>
    <w:p w:rsidR="00371B7E" w:rsidRDefault="00371B7E">
      <w:pPr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br w:type="page"/>
      </w:r>
    </w:p>
    <w:p w:rsidR="005C1463" w:rsidRPr="00371B7E" w:rsidRDefault="005C1463" w:rsidP="005C1463">
      <w:pPr>
        <w:rPr>
          <w:rFonts w:cs="Arial"/>
          <w:sz w:val="20"/>
          <w:szCs w:val="20"/>
          <w:lang w:val="sr-Cyrl-CS"/>
        </w:rPr>
      </w:pPr>
    </w:p>
    <w:p w:rsidR="005C1463" w:rsidRDefault="005C1463" w:rsidP="005C1463">
      <w:pPr>
        <w:spacing w:after="0"/>
        <w:rPr>
          <w:rFonts w:ascii="Times New Roman" w:hAnsi="Times New Roman"/>
          <w:b/>
          <w:bCs/>
          <w:color w:val="000000" w:themeColor="text1"/>
          <w:sz w:val="28"/>
          <w:szCs w:val="28"/>
          <w:lang/>
        </w:rPr>
      </w:pPr>
      <w:r w:rsidRPr="005C1463">
        <w:rPr>
          <w:b/>
          <w:bCs/>
          <w:sz w:val="28"/>
          <w:szCs w:val="28"/>
          <w:highlight w:val="yellow"/>
          <w:lang w:val="sr-Cyrl-CS"/>
        </w:rPr>
        <w:t>Назив банке</w:t>
      </w:r>
      <w:r w:rsidRPr="005C1463">
        <w:rPr>
          <w:b/>
          <w:bCs/>
          <w:sz w:val="28"/>
          <w:szCs w:val="28"/>
          <w:highlight w:val="yellow"/>
        </w:rPr>
        <w:t xml:space="preserve">: </w:t>
      </w:r>
      <w:r w:rsidRPr="005C1463">
        <w:rPr>
          <w:b/>
          <w:bCs/>
          <w:sz w:val="28"/>
          <w:szCs w:val="28"/>
          <w:highlight w:val="yellow"/>
          <w:lang w:val="sr-Cyrl-CS"/>
        </w:rPr>
        <w:t xml:space="preserve"> </w:t>
      </w:r>
      <w:r w:rsidRPr="005C1463">
        <w:rPr>
          <w:rFonts w:ascii="Times New Roman" w:hAnsi="Times New Roman"/>
          <w:b/>
          <w:bCs/>
          <w:color w:val="000000" w:themeColor="text1"/>
          <w:sz w:val="28"/>
          <w:szCs w:val="28"/>
          <w:highlight w:val="yellow"/>
          <w:lang/>
        </w:rPr>
        <w:t>Ерсте Банк а.д. Нови Сад</w:t>
      </w:r>
    </w:p>
    <w:p w:rsidR="005C1463" w:rsidRPr="005C1463" w:rsidRDefault="005C1463" w:rsidP="005C1463">
      <w:pPr>
        <w:spacing w:after="0"/>
        <w:rPr>
          <w:rFonts w:ascii="Times New Roman" w:hAnsi="Times New Roman"/>
          <w:b/>
          <w:bCs/>
          <w:color w:val="000000" w:themeColor="text1"/>
          <w:sz w:val="28"/>
          <w:szCs w:val="28"/>
          <w:lang/>
        </w:rPr>
      </w:pPr>
    </w:p>
    <w:p w:rsidR="005C1463" w:rsidRDefault="005C1463" w:rsidP="005C1463">
      <w:pPr>
        <w:jc w:val="both"/>
        <w:rPr>
          <w:lang/>
        </w:rPr>
      </w:pPr>
    </w:p>
    <w:tbl>
      <w:tblPr>
        <w:tblpPr w:leftFromText="180" w:rightFromText="180" w:vertAnchor="page" w:horzAnchor="margin" w:tblpY="2317"/>
        <w:tblW w:w="51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1"/>
        <w:gridCol w:w="3417"/>
        <w:gridCol w:w="3563"/>
      </w:tblGrid>
      <w:tr w:rsidR="005C1463" w:rsidRPr="00002181" w:rsidTr="005C1463">
        <w:trPr>
          <w:trHeight w:val="875"/>
        </w:trPr>
        <w:tc>
          <w:tcPr>
            <w:tcW w:w="5000" w:type="pct"/>
            <w:gridSpan w:val="3"/>
            <w:shd w:val="clear" w:color="auto" w:fill="5BD37D"/>
            <w:vAlign w:val="center"/>
          </w:tcPr>
          <w:p w:rsidR="005C1463" w:rsidRPr="00002181" w:rsidRDefault="005C1463" w:rsidP="005C1463">
            <w:pPr>
              <w:spacing w:after="45" w:line="240" w:lineRule="auto"/>
              <w:ind w:left="975" w:firstLine="795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КРЕДИТ ЗА ФИНАНСИРАЊЕ УЧЕШЋА ГРАЂАНА СА НАМЕНОМ ЕНЕРГЕТСКЕ ЕФИКАСНОСТИ – ПРОЈЕКАТ „ЧИСТА ЕНЕРГИЈА И ЕНЕРГЕТСКА ЕФИКАСНОСТ ЗА ГРАЂАНЕ“</w:t>
            </w:r>
          </w:p>
        </w:tc>
      </w:tr>
      <w:tr w:rsidR="005C1463" w:rsidRPr="00002181" w:rsidTr="005C1463">
        <w:trPr>
          <w:trHeight w:val="629"/>
        </w:trPr>
        <w:tc>
          <w:tcPr>
            <w:tcW w:w="1395" w:type="pct"/>
            <w:shd w:val="clear" w:color="auto" w:fill="F2F2F2" w:themeFill="background1" w:themeFillShade="F2"/>
            <w:vAlign w:val="center"/>
            <w:hideMark/>
          </w:tcPr>
          <w:p w:rsidR="005C1463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</w:p>
          <w:p w:rsidR="005C1463" w:rsidRPr="00002181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ТИП КЛИЈЕНТА</w:t>
            </w:r>
          </w:p>
        </w:tc>
        <w:tc>
          <w:tcPr>
            <w:tcW w:w="1765" w:type="pct"/>
            <w:shd w:val="clear" w:color="auto" w:fill="F2F2F2" w:themeFill="background1" w:themeFillShade="F2"/>
            <w:vAlign w:val="center"/>
            <w:hideMark/>
          </w:tcPr>
          <w:p w:rsidR="005C1463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</w:p>
          <w:p w:rsidR="005C1463" w:rsidRPr="00B2167C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КЛИЈЕНТИ БАНКЕ СА ПРИЈЕМОМ ЗАРАДЕ</w:t>
            </w:r>
            <w:r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 xml:space="preserve"> </w:t>
            </w: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 xml:space="preserve"> </w:t>
            </w: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У ПРОЦЕСУ ПРЕНОСА ЗАРАДЕ</w:t>
            </w:r>
          </w:p>
        </w:tc>
        <w:tc>
          <w:tcPr>
            <w:tcW w:w="1840" w:type="pct"/>
            <w:shd w:val="clear" w:color="auto" w:fill="F2F2F2" w:themeFill="background1" w:themeFillShade="F2"/>
          </w:tcPr>
          <w:p w:rsidR="005C1463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</w:p>
          <w:p w:rsidR="005C1463" w:rsidRPr="00B2167C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КЛИЈЕНТИ БАНКЕ БЕЗ ПРЕНОСА ЗАРАДЕ</w:t>
            </w:r>
          </w:p>
        </w:tc>
      </w:tr>
      <w:tr w:rsidR="005C1463" w:rsidRPr="00002181" w:rsidTr="005C1463">
        <w:trPr>
          <w:trHeight w:val="629"/>
        </w:trPr>
        <w:tc>
          <w:tcPr>
            <w:tcW w:w="1395" w:type="pct"/>
            <w:shd w:val="clear" w:color="auto" w:fill="F2F2F2" w:themeFill="background1" w:themeFillShade="F2"/>
            <w:vAlign w:val="center"/>
            <w:hideMark/>
          </w:tcPr>
          <w:p w:rsidR="005C1463" w:rsidRPr="00002181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ИЗНОС КРЕДИТА</w:t>
            </w:r>
          </w:p>
        </w:tc>
        <w:tc>
          <w:tcPr>
            <w:tcW w:w="3605" w:type="pct"/>
            <w:gridSpan w:val="2"/>
            <w:vAlign w:val="center"/>
          </w:tcPr>
          <w:p w:rsidR="005C1463" w:rsidRPr="002F021F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2F021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од</w:t>
            </w:r>
            <w:r w:rsidRPr="00EB27A6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 xml:space="preserve"> 50.000 </w:t>
            </w:r>
            <w:r w:rsidRPr="002F021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динара</w:t>
            </w:r>
            <w:r w:rsidRPr="00EB27A6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 xml:space="preserve"> </w:t>
            </w:r>
            <w:r w:rsidRPr="002F021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до</w:t>
            </w:r>
            <w:r w:rsidRPr="00EB27A6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 xml:space="preserve"> 3.500.000 </w:t>
            </w:r>
            <w:r w:rsidRPr="002F021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динара, а у складу са кредитном способношћу клијента</w:t>
            </w:r>
          </w:p>
        </w:tc>
      </w:tr>
      <w:tr w:rsidR="005C1463" w:rsidRPr="00002181" w:rsidTr="005C1463">
        <w:trPr>
          <w:trHeight w:val="629"/>
        </w:trPr>
        <w:tc>
          <w:tcPr>
            <w:tcW w:w="1395" w:type="pct"/>
            <w:shd w:val="clear" w:color="auto" w:fill="F2F2F2" w:themeFill="background1" w:themeFillShade="F2"/>
            <w:vAlign w:val="center"/>
            <w:hideMark/>
          </w:tcPr>
          <w:p w:rsidR="005C1463" w:rsidRPr="00002181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ВАЛУТА У КОЈОЈ СЕ УГОВАРА КРЕДИТ</w:t>
            </w:r>
          </w:p>
        </w:tc>
        <w:tc>
          <w:tcPr>
            <w:tcW w:w="3605" w:type="pct"/>
            <w:gridSpan w:val="2"/>
            <w:vAlign w:val="center"/>
          </w:tcPr>
          <w:p w:rsidR="005C1463" w:rsidRPr="00EB27A6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EB27A6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РСД</w:t>
            </w:r>
          </w:p>
        </w:tc>
      </w:tr>
      <w:tr w:rsidR="005C1463" w:rsidRPr="00002181" w:rsidTr="005C1463">
        <w:trPr>
          <w:trHeight w:val="516"/>
        </w:trPr>
        <w:tc>
          <w:tcPr>
            <w:tcW w:w="1395" w:type="pct"/>
            <w:shd w:val="clear" w:color="auto" w:fill="F2F2F2" w:themeFill="background1" w:themeFillShade="F2"/>
            <w:vAlign w:val="center"/>
            <w:hideMark/>
          </w:tcPr>
          <w:p w:rsidR="005C1463" w:rsidRPr="00002181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РОК ОТПЛАТЕ</w:t>
            </w:r>
          </w:p>
        </w:tc>
        <w:tc>
          <w:tcPr>
            <w:tcW w:w="3605" w:type="pct"/>
            <w:gridSpan w:val="2"/>
            <w:vAlign w:val="center"/>
          </w:tcPr>
          <w:p w:rsidR="005C1463" w:rsidRPr="00EB27A6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EB27A6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Од 13 до 95 месеци</w:t>
            </w:r>
          </w:p>
        </w:tc>
      </w:tr>
      <w:tr w:rsidR="005C1463" w:rsidRPr="00002181" w:rsidTr="005C1463">
        <w:trPr>
          <w:trHeight w:val="736"/>
        </w:trPr>
        <w:tc>
          <w:tcPr>
            <w:tcW w:w="1395" w:type="pct"/>
            <w:shd w:val="clear" w:color="auto" w:fill="F2F2F2" w:themeFill="background1" w:themeFillShade="F2"/>
            <w:vAlign w:val="center"/>
            <w:hideMark/>
          </w:tcPr>
          <w:p w:rsidR="005C1463" w:rsidRPr="005631CC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НОМИНАЛНА КАМАТНА СТОПА,</w:t>
            </w:r>
          </w:p>
          <w:p w:rsidR="005C1463" w:rsidRPr="00002181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НА ГОДИШЊЕМ НИВОУ</w:t>
            </w:r>
          </w:p>
        </w:tc>
        <w:tc>
          <w:tcPr>
            <w:tcW w:w="1765" w:type="pct"/>
            <w:vAlign w:val="center"/>
          </w:tcPr>
          <w:p w:rsidR="005C1463" w:rsidRPr="002F021F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EB27A6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 xml:space="preserve">13-48 </w:t>
            </w:r>
            <w:r w:rsidRPr="002F021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месеци</w:t>
            </w:r>
            <w:r w:rsidRPr="00EB27A6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 xml:space="preserve">: 8,40%, </w:t>
            </w:r>
            <w:r w:rsidRPr="002F021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фиксна</w:t>
            </w:r>
          </w:p>
          <w:p w:rsidR="005C1463" w:rsidRPr="00EB27A6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EB27A6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 xml:space="preserve">49-95 </w:t>
            </w:r>
            <w:r w:rsidRPr="002F021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месеци</w:t>
            </w:r>
            <w:r w:rsidRPr="00EB27A6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: 8,</w:t>
            </w:r>
            <w:r w:rsidRPr="002F021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75</w:t>
            </w:r>
            <w:r w:rsidRPr="00EB27A6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 xml:space="preserve">%, </w:t>
            </w:r>
            <w:r w:rsidRPr="002F021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фиксна</w:t>
            </w:r>
          </w:p>
        </w:tc>
        <w:tc>
          <w:tcPr>
            <w:tcW w:w="1840" w:type="pct"/>
            <w:vAlign w:val="center"/>
          </w:tcPr>
          <w:p w:rsidR="005C1463" w:rsidRPr="00EB27A6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EB27A6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10,15%, фиксна</w:t>
            </w:r>
          </w:p>
        </w:tc>
      </w:tr>
      <w:tr w:rsidR="005C1463" w:rsidRPr="00002181" w:rsidTr="005C1463">
        <w:trPr>
          <w:trHeight w:val="652"/>
        </w:trPr>
        <w:tc>
          <w:tcPr>
            <w:tcW w:w="1395" w:type="pct"/>
            <w:shd w:val="clear" w:color="auto" w:fill="F2F2F2" w:themeFill="background1" w:themeFillShade="F2"/>
            <w:vAlign w:val="center"/>
          </w:tcPr>
          <w:p w:rsidR="005C1463" w:rsidRPr="00EB27A6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  <w:lang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lastRenderedPageBreak/>
              <w:t>ЕФЕКТИВНА КАМАТНА СТОПА (ЕКС)</w:t>
            </w:r>
            <w:r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  <w:lang/>
              </w:rPr>
              <w:t>*</w:t>
            </w:r>
          </w:p>
        </w:tc>
        <w:tc>
          <w:tcPr>
            <w:tcW w:w="1765" w:type="pct"/>
            <w:vAlign w:val="center"/>
          </w:tcPr>
          <w:p w:rsidR="005C1463" w:rsidRPr="00EB27A6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2F021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од 8,74%</w:t>
            </w:r>
          </w:p>
        </w:tc>
        <w:tc>
          <w:tcPr>
            <w:tcW w:w="1840" w:type="pct"/>
            <w:vAlign w:val="center"/>
          </w:tcPr>
          <w:p w:rsidR="005C1463" w:rsidRPr="00EB27A6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2F021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од 10,64%</w:t>
            </w:r>
          </w:p>
        </w:tc>
      </w:tr>
      <w:tr w:rsidR="005C1463" w:rsidRPr="00002181" w:rsidTr="005C1463">
        <w:trPr>
          <w:trHeight w:val="652"/>
        </w:trPr>
        <w:tc>
          <w:tcPr>
            <w:tcW w:w="1395" w:type="pct"/>
            <w:shd w:val="clear" w:color="auto" w:fill="F2F2F2" w:themeFill="background1" w:themeFillShade="F2"/>
            <w:vAlign w:val="center"/>
          </w:tcPr>
          <w:p w:rsidR="005C1463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НАКНАДА БАНКЕ ЗА ОБРАДУ КРЕДИТА</w:t>
            </w:r>
          </w:p>
        </w:tc>
        <w:tc>
          <w:tcPr>
            <w:tcW w:w="3605" w:type="pct"/>
            <w:gridSpan w:val="2"/>
            <w:vAlign w:val="center"/>
          </w:tcPr>
          <w:p w:rsidR="005C1463" w:rsidRPr="00002181" w:rsidRDefault="005C1463" w:rsidP="005C146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2F021F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Без накнаде</w:t>
            </w:r>
          </w:p>
        </w:tc>
      </w:tr>
    </w:tbl>
    <w:tbl>
      <w:tblPr>
        <w:tblW w:w="519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46"/>
      </w:tblGrid>
      <w:tr w:rsidR="005C1463" w:rsidRPr="00E14655" w:rsidTr="00AF5893">
        <w:tc>
          <w:tcPr>
            <w:tcW w:w="5000" w:type="pct"/>
            <w:shd w:val="clear" w:color="auto" w:fill="F2F2F2" w:themeFill="background1" w:themeFillShade="F2"/>
          </w:tcPr>
          <w:p w:rsidR="005C1463" w:rsidRPr="006871EF" w:rsidRDefault="005C1463" w:rsidP="00AF5893">
            <w:pPr>
              <w:spacing w:after="0"/>
              <w:jc w:val="both"/>
              <w:rPr>
                <w:rFonts w:ascii="Times New Roman" w:hAnsi="Times New Roman"/>
                <w:lang/>
              </w:rPr>
            </w:pPr>
            <w:r>
              <w:rPr>
                <w:rFonts w:ascii="Times New Roman" w:hAnsi="Times New Roman"/>
                <w:lang/>
              </w:rPr>
              <w:t>*</w:t>
            </w:r>
            <w:r w:rsidRPr="00EB27A6">
              <w:rPr>
                <w:rFonts w:ascii="Times New Roman" w:hAnsi="Times New Roman"/>
                <w:lang/>
              </w:rPr>
              <w:t xml:space="preserve">Репрезентативни пример кредита за финансирање учешћа грађана са наменом енергетске ефикасности, са фиксном каматном стопом, без осигурања отплате кредита: износ кредита 3.500.000,00 динара; рок отплате </w:t>
            </w:r>
            <w:r>
              <w:rPr>
                <w:rFonts w:ascii="Times New Roman" w:hAnsi="Times New Roman"/>
                <w:lang/>
              </w:rPr>
              <w:t>48</w:t>
            </w:r>
            <w:r w:rsidRPr="00EB27A6">
              <w:rPr>
                <w:rFonts w:ascii="Times New Roman" w:hAnsi="Times New Roman"/>
                <w:lang/>
              </w:rPr>
              <w:t xml:space="preserve"> месеци; критеријуми за индексацију - кредит је без индексације; НKС 8,40%, фиксна; </w:t>
            </w:r>
            <w:r w:rsidRPr="003A1022">
              <w:rPr>
                <w:rFonts w:ascii="Times New Roman" w:hAnsi="Times New Roman"/>
                <w:b/>
                <w:bCs/>
                <w:lang/>
              </w:rPr>
              <w:t>ЕKС  8,7</w:t>
            </w:r>
            <w:r>
              <w:rPr>
                <w:rFonts w:ascii="Times New Roman" w:hAnsi="Times New Roman"/>
                <w:b/>
                <w:bCs/>
                <w:lang/>
              </w:rPr>
              <w:t>4</w:t>
            </w:r>
            <w:r w:rsidRPr="003A1022">
              <w:rPr>
                <w:rFonts w:ascii="Times New Roman" w:hAnsi="Times New Roman"/>
                <w:b/>
                <w:bCs/>
                <w:lang/>
              </w:rPr>
              <w:t>%</w:t>
            </w:r>
            <w:r w:rsidRPr="00EB27A6">
              <w:rPr>
                <w:rFonts w:ascii="Times New Roman" w:hAnsi="Times New Roman"/>
                <w:lang/>
              </w:rPr>
              <w:t xml:space="preserve">; износ месечне рате </w:t>
            </w:r>
            <w:r w:rsidRPr="003A1022">
              <w:rPr>
                <w:rFonts w:ascii="Times New Roman" w:hAnsi="Times New Roman"/>
                <w:lang/>
              </w:rPr>
              <w:t xml:space="preserve">86.083,96 </w:t>
            </w:r>
            <w:r w:rsidRPr="00EB27A6">
              <w:rPr>
                <w:rFonts w:ascii="Times New Roman" w:hAnsi="Times New Roman"/>
                <w:lang/>
              </w:rPr>
              <w:t xml:space="preserve">динара; укупно отплаћено након </w:t>
            </w:r>
            <w:r>
              <w:rPr>
                <w:rFonts w:ascii="Times New Roman" w:hAnsi="Times New Roman"/>
                <w:lang/>
              </w:rPr>
              <w:t>48</w:t>
            </w:r>
            <w:r w:rsidRPr="00EB27A6">
              <w:rPr>
                <w:rFonts w:ascii="Times New Roman" w:hAnsi="Times New Roman"/>
                <w:lang/>
              </w:rPr>
              <w:t xml:space="preserve"> месеци </w:t>
            </w:r>
            <w:r w:rsidRPr="003A1022">
              <w:rPr>
                <w:rFonts w:ascii="Times New Roman" w:hAnsi="Times New Roman"/>
                <w:lang/>
              </w:rPr>
              <w:t>4.132.326,28</w:t>
            </w:r>
            <w:r w:rsidRPr="00EB27A6">
              <w:rPr>
                <w:rFonts w:ascii="Times New Roman" w:hAnsi="Times New Roman"/>
                <w:lang/>
              </w:rPr>
              <w:t xml:space="preserve"> динара. Трошак менице 50,00 динара. Трошак прибављања основног извештаја </w:t>
            </w:r>
            <w:r>
              <w:rPr>
                <w:rFonts w:ascii="Times New Roman" w:hAnsi="Times New Roman"/>
                <w:lang/>
              </w:rPr>
              <w:t>к</w:t>
            </w:r>
            <w:r w:rsidRPr="00EB27A6">
              <w:rPr>
                <w:rFonts w:ascii="Times New Roman" w:hAnsi="Times New Roman"/>
                <w:lang/>
              </w:rPr>
              <w:t>редитног бироа 246,00 динара. Накнада за обраду кредитног захтева 0% (0,00 динара). Наведени репрезентативни пример важи само за</w:t>
            </w:r>
            <w:r>
              <w:rPr>
                <w:rFonts w:ascii="Times New Roman" w:hAnsi="Times New Roman"/>
                <w:lang/>
              </w:rPr>
              <w:t xml:space="preserve"> клијенте са преносом зараде / у процесу преноса зараде, за</w:t>
            </w:r>
            <w:r w:rsidRPr="00EB27A6">
              <w:rPr>
                <w:rFonts w:ascii="Times New Roman" w:hAnsi="Times New Roman"/>
                <w:lang/>
              </w:rPr>
              <w:t xml:space="preserve"> конкретан случај, кад је одобрен кредит за наведени износ и рок и то на дан 01. </w:t>
            </w:r>
            <w:r>
              <w:rPr>
                <w:rFonts w:ascii="Times New Roman" w:hAnsi="Times New Roman"/>
                <w:lang/>
              </w:rPr>
              <w:t>август</w:t>
            </w:r>
            <w:r w:rsidRPr="00EB27A6">
              <w:rPr>
                <w:rFonts w:ascii="Times New Roman" w:hAnsi="Times New Roman"/>
                <w:lang/>
              </w:rPr>
              <w:t xml:space="preserve"> 2024. године, када је вршен обрачун ставки у њему.</w:t>
            </w:r>
          </w:p>
        </w:tc>
      </w:tr>
    </w:tbl>
    <w:p w:rsidR="005C1463" w:rsidRPr="00EB27A6" w:rsidRDefault="005C1463" w:rsidP="005C1463">
      <w:pPr>
        <w:rPr>
          <w:lang w:val="sr-Latn-CS"/>
        </w:rPr>
      </w:pPr>
      <w:r w:rsidRPr="00C839E8">
        <w:rPr>
          <w:lang/>
        </w:rPr>
        <w:t xml:space="preserve">        </w:t>
      </w:r>
    </w:p>
    <w:p w:rsidR="005C1463" w:rsidRDefault="005C1463" w:rsidP="005C1463">
      <w:pPr>
        <w:rPr>
          <w:lang w:val="sr-Cyrl-CS"/>
        </w:rPr>
      </w:pPr>
      <w:r>
        <w:rPr>
          <w:b/>
          <w:bCs/>
          <w:noProof/>
          <w:lang w:val="en-US" w:eastAsia="en-US"/>
        </w:rPr>
        <w:drawing>
          <wp:inline distT="0" distB="0" distL="0" distR="0">
            <wp:extent cx="1287780" cy="1287780"/>
            <wp:effectExtent l="0" t="0" r="7620" b="7620"/>
            <wp:docPr id="1" name="Picture 1" descr="A qr cod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qr code on a white backgroun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778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463" w:rsidRDefault="005C1463" w:rsidP="005C1463">
      <w:pPr>
        <w:rPr>
          <w:lang w:val="sr-Cyrl-CS"/>
        </w:rPr>
      </w:pPr>
    </w:p>
    <w:p w:rsidR="005C1463" w:rsidRDefault="005C1463" w:rsidP="005C1463">
      <w:pPr>
        <w:rPr>
          <w:b/>
          <w:bCs/>
          <w:sz w:val="28"/>
          <w:szCs w:val="28"/>
        </w:rPr>
      </w:pPr>
      <w:r w:rsidRPr="005C1463">
        <w:rPr>
          <w:b/>
          <w:bCs/>
          <w:sz w:val="28"/>
          <w:szCs w:val="28"/>
          <w:highlight w:val="yellow"/>
          <w:lang w:val="sr-Cyrl-CS"/>
        </w:rPr>
        <w:t>Назив банке</w:t>
      </w:r>
      <w:r w:rsidRPr="005C1463">
        <w:rPr>
          <w:b/>
          <w:bCs/>
          <w:sz w:val="28"/>
          <w:szCs w:val="28"/>
          <w:highlight w:val="yellow"/>
        </w:rPr>
        <w:t>: UniCredit Banka Srbija</w:t>
      </w:r>
    </w:p>
    <w:p w:rsidR="003704BE" w:rsidRDefault="003704BE" w:rsidP="005C1463">
      <w:pPr>
        <w:rPr>
          <w:b/>
          <w:bCs/>
          <w:sz w:val="28"/>
          <w:szCs w:val="28"/>
        </w:rPr>
      </w:pPr>
    </w:p>
    <w:p w:rsidR="003704BE" w:rsidRPr="005C1463" w:rsidRDefault="003704BE" w:rsidP="005C1463">
      <w:pPr>
        <w:rPr>
          <w:b/>
          <w:bCs/>
          <w:sz w:val="28"/>
          <w:szCs w:val="28"/>
        </w:rPr>
      </w:pPr>
    </w:p>
    <w:p w:rsidR="005C1463" w:rsidRDefault="005C1463" w:rsidP="005C1463">
      <w:pPr>
        <w:jc w:val="both"/>
        <w:rPr>
          <w:b/>
          <w:bCs/>
          <w:lang w:val="sr-Cyrl-CS"/>
        </w:rPr>
      </w:pPr>
    </w:p>
    <w:p w:rsidR="005C1463" w:rsidRPr="005631CC" w:rsidRDefault="005C1463" w:rsidP="005C1463">
      <w:pPr>
        <w:jc w:val="both"/>
        <w:rPr>
          <w:b/>
          <w:bCs/>
          <w:lang w:val="sr-Cyrl-CS"/>
        </w:rPr>
      </w:pPr>
    </w:p>
    <w:tbl>
      <w:tblPr>
        <w:tblW w:w="4344" w:type="pct"/>
        <w:tblInd w:w="1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20"/>
      </w:tblGrid>
      <w:tr w:rsidR="005C1463" w:rsidRPr="00E14655" w:rsidTr="00AF5893">
        <w:tc>
          <w:tcPr>
            <w:tcW w:w="5000" w:type="pct"/>
            <w:shd w:val="clear" w:color="auto" w:fill="F2F2F2" w:themeFill="background1" w:themeFillShade="F2"/>
          </w:tcPr>
          <w:p w:rsidR="005C1463" w:rsidRPr="00E14655" w:rsidRDefault="005C1463" w:rsidP="00AF5893">
            <w:pPr>
              <w:spacing w:after="0"/>
              <w:jc w:val="both"/>
              <w:rPr>
                <w:rFonts w:ascii="Times New Roman" w:hAnsi="Times New Roman"/>
                <w:color w:val="FF0000"/>
                <w:lang/>
              </w:rPr>
            </w:pPr>
          </w:p>
          <w:p w:rsidR="005C1463" w:rsidRPr="00237288" w:rsidRDefault="005C1463" w:rsidP="00AF5893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3728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*</w:t>
            </w:r>
            <w:r w:rsidRPr="00237288">
              <w:rPr>
                <w:rFonts w:ascii="Times New Roman" w:hAnsi="Times New Roman"/>
                <w:color w:val="000000" w:themeColor="text1"/>
                <w:sz w:val="20"/>
                <w:szCs w:val="20"/>
                <w:lang/>
              </w:rPr>
              <w:t>Reprezentativni primer</w:t>
            </w:r>
            <w:r w:rsidRPr="0023728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/EKS je radjen</w:t>
            </w:r>
            <w:r w:rsidRPr="00237288">
              <w:rPr>
                <w:rFonts w:ascii="Times New Roman" w:hAnsi="Times New Roman"/>
                <w:color w:val="000000" w:themeColor="text1"/>
                <w:sz w:val="20"/>
                <w:szCs w:val="20"/>
                <w:lang/>
              </w:rPr>
              <w:t xml:space="preserve"> za model kredita sa fiksnom kamatnom stopom i CPI osiguranjem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 trenutno važećem cenovniku</w:t>
            </w:r>
            <w:r w:rsidRPr="00237288">
              <w:rPr>
                <w:rFonts w:ascii="Times New Roman" w:hAnsi="Times New Roman"/>
                <w:color w:val="000000" w:themeColor="text1"/>
                <w:sz w:val="20"/>
                <w:szCs w:val="20"/>
                <w:lang/>
              </w:rPr>
              <w:t xml:space="preserve"> na</w:t>
            </w:r>
            <w:r w:rsidRPr="0023728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iznos 600 000 rsd na 71 mesec izracunat </w:t>
            </w:r>
            <w:r w:rsidRPr="00237288">
              <w:rPr>
                <w:rFonts w:ascii="Times New Roman" w:hAnsi="Times New Roman"/>
                <w:color w:val="000000" w:themeColor="text1"/>
                <w:sz w:val="20"/>
                <w:szCs w:val="20"/>
                <w:lang/>
              </w:rPr>
              <w:t xml:space="preserve"> dan 21.06.2024. godine,. U obračun EKS-a su uključeni sledeći troškovi: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Izveštaj </w:t>
            </w:r>
            <w:r w:rsidRPr="00237288">
              <w:rPr>
                <w:rFonts w:ascii="Times New Roman" w:hAnsi="Times New Roman"/>
                <w:color w:val="000000" w:themeColor="text1"/>
                <w:sz w:val="20"/>
                <w:szCs w:val="20"/>
                <w:lang/>
              </w:rPr>
              <w:t>Kreditn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og</w:t>
            </w:r>
            <w:r w:rsidRPr="00237288">
              <w:rPr>
                <w:rFonts w:ascii="Times New Roman" w:hAnsi="Times New Roman"/>
                <w:color w:val="000000" w:themeColor="text1"/>
                <w:sz w:val="20"/>
                <w:szCs w:val="20"/>
                <w:lang/>
              </w:rPr>
              <w:t xml:space="preserve"> biro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</w:t>
            </w:r>
            <w:r w:rsidRPr="00237288">
              <w:rPr>
                <w:rFonts w:ascii="Times New Roman" w:hAnsi="Times New Roman"/>
                <w:color w:val="000000" w:themeColor="text1"/>
                <w:sz w:val="20"/>
                <w:szCs w:val="20"/>
                <w:lang/>
              </w:rPr>
              <w:t>: 246 RSD  Menice: 100 RSD  Naknada za vođenje platnog računa Paket račun Gold: 395 RSD mesečno  Trošak osiguranja (mesečno): 543,84 RSD.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Cena (NKS) je podložna izmenama o čemu se možete blagovremeno informisati na zvaničnom sajtu UniCredit Banke (</w:t>
            </w:r>
            <w:r w:rsidRPr="00237288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www.unicreditbank.rs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).</w:t>
            </w:r>
          </w:p>
          <w:p w:rsidR="005C1463" w:rsidRPr="00E14655" w:rsidRDefault="005C1463" w:rsidP="00AF5893">
            <w:pPr>
              <w:spacing w:after="0"/>
              <w:jc w:val="both"/>
              <w:rPr>
                <w:rFonts w:ascii="Times New Roman" w:hAnsi="Times New Roman"/>
                <w:color w:val="FF0000"/>
                <w:lang/>
              </w:rPr>
            </w:pPr>
          </w:p>
        </w:tc>
      </w:tr>
    </w:tbl>
    <w:p w:rsidR="005C1463" w:rsidRDefault="005C1463" w:rsidP="005C1463">
      <w:pPr>
        <w:jc w:val="both"/>
        <w:rPr>
          <w:lang w:val="sr-Latn-CS"/>
        </w:rPr>
      </w:pPr>
    </w:p>
    <w:tbl>
      <w:tblPr>
        <w:tblpPr w:leftFromText="180" w:rightFromText="180" w:vertAnchor="page" w:horzAnchor="margin" w:tblpX="1884" w:tblpY="2281"/>
        <w:tblW w:w="43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4"/>
        <w:gridCol w:w="3560"/>
        <w:gridCol w:w="2650"/>
      </w:tblGrid>
      <w:tr w:rsidR="005C1463" w:rsidRPr="00002181" w:rsidTr="00AF5893">
        <w:trPr>
          <w:trHeight w:val="875"/>
        </w:trPr>
        <w:tc>
          <w:tcPr>
            <w:tcW w:w="5000" w:type="pct"/>
            <w:gridSpan w:val="3"/>
            <w:shd w:val="clear" w:color="auto" w:fill="5BD37D"/>
            <w:vAlign w:val="center"/>
          </w:tcPr>
          <w:p w:rsidR="005C1463" w:rsidRPr="00002181" w:rsidRDefault="005C1463" w:rsidP="00AF5893">
            <w:pPr>
              <w:spacing w:after="45" w:line="240" w:lineRule="auto"/>
              <w:ind w:left="975" w:firstLine="795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КРЕДИТ ЗА ФИНАНСИРАЊЕ УЧЕШЋА ГРАЂАНА СА НАМЕНОМ ЕНЕРГЕТСКЕ ЕФИКАСНОСТИ – ПРОЈЕКАТ „ЧИСТА ЕНЕРГИЈА И ЕНЕРГЕТСКА ЕФИКАСНОСТ ЗА ГРАЂАНЕ“</w:t>
            </w:r>
          </w:p>
        </w:tc>
      </w:tr>
      <w:tr w:rsidR="005C1463" w:rsidRPr="00002181" w:rsidTr="00AF5893">
        <w:trPr>
          <w:trHeight w:val="629"/>
        </w:trPr>
        <w:tc>
          <w:tcPr>
            <w:tcW w:w="1192" w:type="pct"/>
            <w:shd w:val="clear" w:color="auto" w:fill="F2F2F2" w:themeFill="background1" w:themeFillShade="F2"/>
            <w:vAlign w:val="center"/>
            <w:hideMark/>
          </w:tcPr>
          <w:p w:rsidR="005C1463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</w:p>
          <w:p w:rsidR="005C1463" w:rsidRPr="00002181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ТИП КЛИЈЕНТА</w:t>
            </w:r>
          </w:p>
        </w:tc>
        <w:tc>
          <w:tcPr>
            <w:tcW w:w="2183" w:type="pct"/>
            <w:shd w:val="clear" w:color="auto" w:fill="F2F2F2" w:themeFill="background1" w:themeFillShade="F2"/>
            <w:vAlign w:val="center"/>
            <w:hideMark/>
          </w:tcPr>
          <w:p w:rsidR="005C1463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</w:p>
          <w:p w:rsidR="005C1463" w:rsidRPr="00B2167C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КЛИЈЕНТИ БАНКЕ СА ПРИЈЕМОМ ЗАРАДЕ</w:t>
            </w:r>
            <w:r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 xml:space="preserve"> </w:t>
            </w: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 xml:space="preserve"> </w:t>
            </w: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У ПРОЦЕСУ ПРЕНОСА ЗАРАДЕ</w:t>
            </w:r>
          </w:p>
        </w:tc>
        <w:tc>
          <w:tcPr>
            <w:tcW w:w="1625" w:type="pct"/>
            <w:shd w:val="clear" w:color="auto" w:fill="F2F2F2" w:themeFill="background1" w:themeFillShade="F2"/>
          </w:tcPr>
          <w:p w:rsidR="005C1463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</w:p>
          <w:p w:rsidR="005C1463" w:rsidRPr="00B2167C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КЛИЈЕНТИ БАНКЕ БЕЗ ПРЕНОСА ЗАРАДЕ</w:t>
            </w:r>
          </w:p>
        </w:tc>
      </w:tr>
      <w:tr w:rsidR="005C1463" w:rsidRPr="00002181" w:rsidTr="00AF5893">
        <w:trPr>
          <w:trHeight w:val="629"/>
        </w:trPr>
        <w:tc>
          <w:tcPr>
            <w:tcW w:w="1192" w:type="pct"/>
            <w:shd w:val="clear" w:color="auto" w:fill="F2F2F2" w:themeFill="background1" w:themeFillShade="F2"/>
            <w:vAlign w:val="center"/>
            <w:hideMark/>
          </w:tcPr>
          <w:p w:rsidR="005C1463" w:rsidRPr="00002181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ИЗНОС КРЕДИТА</w:t>
            </w:r>
          </w:p>
        </w:tc>
        <w:tc>
          <w:tcPr>
            <w:tcW w:w="2183" w:type="pct"/>
            <w:vAlign w:val="center"/>
          </w:tcPr>
          <w:p w:rsidR="005C1463" w:rsidRPr="00BD71BC" w:rsidRDefault="005C1463" w:rsidP="00AF589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BD71BC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50 000 do 3 000 000 rsd</w:t>
            </w:r>
          </w:p>
        </w:tc>
        <w:tc>
          <w:tcPr>
            <w:tcW w:w="1625" w:type="pct"/>
            <w:vAlign w:val="center"/>
          </w:tcPr>
          <w:p w:rsidR="005C1463" w:rsidRPr="00A877FE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highlight w:val="yellow"/>
              </w:rPr>
            </w:pPr>
          </w:p>
        </w:tc>
      </w:tr>
      <w:tr w:rsidR="005C1463" w:rsidRPr="00002181" w:rsidTr="00AF5893">
        <w:trPr>
          <w:trHeight w:val="629"/>
        </w:trPr>
        <w:tc>
          <w:tcPr>
            <w:tcW w:w="1192" w:type="pct"/>
            <w:shd w:val="clear" w:color="auto" w:fill="F2F2F2" w:themeFill="background1" w:themeFillShade="F2"/>
            <w:vAlign w:val="center"/>
            <w:hideMark/>
          </w:tcPr>
          <w:p w:rsidR="005C1463" w:rsidRPr="00002181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ВАЛУТА У КОЈОЈ СЕ УГОВАРА КРЕДИТ</w:t>
            </w:r>
          </w:p>
        </w:tc>
        <w:tc>
          <w:tcPr>
            <w:tcW w:w="2183" w:type="pct"/>
            <w:vAlign w:val="center"/>
          </w:tcPr>
          <w:p w:rsidR="005C1463" w:rsidRPr="00BD71BC" w:rsidRDefault="005C1463" w:rsidP="00AF589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BD71BC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RSD</w:t>
            </w:r>
          </w:p>
        </w:tc>
        <w:tc>
          <w:tcPr>
            <w:tcW w:w="1625" w:type="pct"/>
            <w:vAlign w:val="center"/>
          </w:tcPr>
          <w:p w:rsidR="005C1463" w:rsidRPr="00A877FE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highlight w:val="yellow"/>
              </w:rPr>
            </w:pPr>
          </w:p>
        </w:tc>
      </w:tr>
      <w:tr w:rsidR="005C1463" w:rsidRPr="00002181" w:rsidTr="00AF5893">
        <w:trPr>
          <w:trHeight w:val="516"/>
        </w:trPr>
        <w:tc>
          <w:tcPr>
            <w:tcW w:w="1192" w:type="pct"/>
            <w:shd w:val="clear" w:color="auto" w:fill="F2F2F2" w:themeFill="background1" w:themeFillShade="F2"/>
            <w:vAlign w:val="center"/>
            <w:hideMark/>
          </w:tcPr>
          <w:p w:rsidR="005C1463" w:rsidRPr="00002181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РОК ОТПЛАТЕ</w:t>
            </w:r>
          </w:p>
        </w:tc>
        <w:tc>
          <w:tcPr>
            <w:tcW w:w="2183" w:type="pct"/>
            <w:vAlign w:val="center"/>
          </w:tcPr>
          <w:p w:rsidR="005C1463" w:rsidRPr="00BD71BC" w:rsidRDefault="005C1463" w:rsidP="00AF589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BD71BC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71 mesec</w:t>
            </w:r>
          </w:p>
        </w:tc>
        <w:tc>
          <w:tcPr>
            <w:tcW w:w="1625" w:type="pct"/>
            <w:vAlign w:val="center"/>
          </w:tcPr>
          <w:p w:rsidR="005C1463" w:rsidRPr="00A877FE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highlight w:val="yellow"/>
              </w:rPr>
            </w:pPr>
          </w:p>
        </w:tc>
      </w:tr>
      <w:tr w:rsidR="005C1463" w:rsidRPr="00002181" w:rsidTr="00AF5893">
        <w:trPr>
          <w:trHeight w:val="736"/>
        </w:trPr>
        <w:tc>
          <w:tcPr>
            <w:tcW w:w="1192" w:type="pct"/>
            <w:shd w:val="clear" w:color="auto" w:fill="F2F2F2" w:themeFill="background1" w:themeFillShade="F2"/>
            <w:vAlign w:val="center"/>
            <w:hideMark/>
          </w:tcPr>
          <w:p w:rsidR="005C1463" w:rsidRPr="005631CC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НОМИНАЛНА КАМАТНА СТОПА,</w:t>
            </w:r>
          </w:p>
          <w:p w:rsidR="005C1463" w:rsidRPr="00002181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НА ГОДИШЊЕМ НИВОУ</w:t>
            </w:r>
          </w:p>
        </w:tc>
        <w:tc>
          <w:tcPr>
            <w:tcW w:w="2183" w:type="pct"/>
            <w:vAlign w:val="center"/>
          </w:tcPr>
          <w:p w:rsidR="005C1463" w:rsidRPr="00BD71BC" w:rsidRDefault="005C1463" w:rsidP="00AF589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 w:rsidRPr="00BD71BC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8,95%</w:t>
            </w:r>
          </w:p>
        </w:tc>
        <w:tc>
          <w:tcPr>
            <w:tcW w:w="1625" w:type="pct"/>
            <w:vAlign w:val="center"/>
          </w:tcPr>
          <w:p w:rsidR="005C1463" w:rsidRPr="00A877FE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highlight w:val="yellow"/>
              </w:rPr>
            </w:pPr>
          </w:p>
        </w:tc>
      </w:tr>
      <w:tr w:rsidR="005C1463" w:rsidRPr="00002181" w:rsidTr="00AF5893">
        <w:trPr>
          <w:trHeight w:val="652"/>
        </w:trPr>
        <w:tc>
          <w:tcPr>
            <w:tcW w:w="1192" w:type="pct"/>
            <w:shd w:val="clear" w:color="auto" w:fill="F2F2F2" w:themeFill="background1" w:themeFillShade="F2"/>
            <w:vAlign w:val="center"/>
          </w:tcPr>
          <w:p w:rsidR="005C1463" w:rsidRPr="001D7C1D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  <w:lang w:val="sr-Latn-CS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ЕФЕКТИВНА КАМАТНА СТОПА (ЕКС)</w:t>
            </w:r>
          </w:p>
        </w:tc>
        <w:tc>
          <w:tcPr>
            <w:tcW w:w="2183" w:type="pct"/>
            <w:vAlign w:val="center"/>
          </w:tcPr>
          <w:p w:rsidR="005C1463" w:rsidRPr="001729CF" w:rsidRDefault="005C1463" w:rsidP="00AF5893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1729CF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12,83%*</w:t>
            </w:r>
          </w:p>
        </w:tc>
        <w:tc>
          <w:tcPr>
            <w:tcW w:w="1625" w:type="pct"/>
            <w:vAlign w:val="center"/>
          </w:tcPr>
          <w:p w:rsidR="005C1463" w:rsidRPr="00002181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</w:p>
        </w:tc>
      </w:tr>
      <w:tr w:rsidR="005C1463" w:rsidRPr="00002181" w:rsidTr="00AF5893">
        <w:trPr>
          <w:trHeight w:val="652"/>
        </w:trPr>
        <w:tc>
          <w:tcPr>
            <w:tcW w:w="1192" w:type="pct"/>
            <w:shd w:val="clear" w:color="auto" w:fill="F2F2F2" w:themeFill="background1" w:themeFillShade="F2"/>
            <w:vAlign w:val="center"/>
          </w:tcPr>
          <w:p w:rsidR="005C1463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НАКНАДА БАНКЕ ЗА ОБРАДУ КРЕДИТА</w:t>
            </w:r>
          </w:p>
        </w:tc>
        <w:tc>
          <w:tcPr>
            <w:tcW w:w="2183" w:type="pct"/>
            <w:vAlign w:val="center"/>
          </w:tcPr>
          <w:p w:rsidR="005C1463" w:rsidRPr="00002181" w:rsidRDefault="005C1463" w:rsidP="00AF5893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  <w:t>0%</w:t>
            </w:r>
          </w:p>
        </w:tc>
        <w:tc>
          <w:tcPr>
            <w:tcW w:w="1625" w:type="pct"/>
            <w:vAlign w:val="center"/>
          </w:tcPr>
          <w:p w:rsidR="005C1463" w:rsidRPr="00002181" w:rsidRDefault="005C1463" w:rsidP="00AF5893">
            <w:pPr>
              <w:spacing w:after="45" w:line="240" w:lineRule="auto"/>
              <w:jc w:val="both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</w:p>
        </w:tc>
      </w:tr>
    </w:tbl>
    <w:p w:rsidR="005C1463" w:rsidRDefault="005C1463" w:rsidP="005C1463">
      <w:pPr>
        <w:jc w:val="both"/>
        <w:rPr>
          <w:lang w:val="sr-Latn-CS"/>
        </w:rPr>
      </w:pPr>
    </w:p>
    <w:p w:rsidR="00745B40" w:rsidRDefault="00745B40" w:rsidP="007426B1">
      <w:pPr>
        <w:rPr>
          <w:b/>
          <w:bCs/>
          <w:highlight w:val="yellow"/>
          <w:lang w:val="sr-Cyrl-CS"/>
        </w:rPr>
      </w:pPr>
    </w:p>
    <w:p w:rsidR="00745B40" w:rsidRDefault="00745B40" w:rsidP="007426B1">
      <w:pPr>
        <w:rPr>
          <w:b/>
          <w:bCs/>
          <w:highlight w:val="yellow"/>
          <w:lang w:val="sr-Cyrl-CS"/>
        </w:rPr>
      </w:pPr>
    </w:p>
    <w:p w:rsidR="00745B40" w:rsidRDefault="00745B40" w:rsidP="007426B1">
      <w:pPr>
        <w:rPr>
          <w:b/>
          <w:bCs/>
          <w:highlight w:val="yellow"/>
          <w:lang w:val="sr-Cyrl-CS"/>
        </w:rPr>
      </w:pPr>
    </w:p>
    <w:p w:rsidR="00745B40" w:rsidRDefault="00745B40" w:rsidP="007426B1">
      <w:pPr>
        <w:rPr>
          <w:b/>
          <w:bCs/>
          <w:highlight w:val="yellow"/>
          <w:lang w:val="sr-Cyrl-CS"/>
        </w:rPr>
      </w:pPr>
    </w:p>
    <w:p w:rsidR="00745B40" w:rsidRDefault="00745B40" w:rsidP="007426B1">
      <w:pPr>
        <w:rPr>
          <w:b/>
          <w:bCs/>
          <w:highlight w:val="yellow"/>
          <w:lang w:val="sr-Cyrl-CS"/>
        </w:rPr>
      </w:pPr>
    </w:p>
    <w:p w:rsidR="00745B40" w:rsidRDefault="00745B40" w:rsidP="007426B1">
      <w:pPr>
        <w:rPr>
          <w:b/>
          <w:bCs/>
          <w:highlight w:val="yellow"/>
          <w:lang w:val="sr-Cyrl-CS"/>
        </w:rPr>
      </w:pPr>
    </w:p>
    <w:p w:rsidR="007426B1" w:rsidRPr="00371B7E" w:rsidRDefault="007426B1" w:rsidP="007426B1">
      <w:pPr>
        <w:rPr>
          <w:b/>
          <w:bCs/>
          <w:sz w:val="28"/>
          <w:szCs w:val="28"/>
          <w:lang w:val="sr-Cyrl-CS"/>
        </w:rPr>
      </w:pPr>
      <w:r w:rsidRPr="00371B7E">
        <w:rPr>
          <w:b/>
          <w:bCs/>
          <w:sz w:val="28"/>
          <w:szCs w:val="28"/>
          <w:highlight w:val="yellow"/>
          <w:lang w:val="sr-Cyrl-CS"/>
        </w:rPr>
        <w:t>НАЗИВ БАНКЕ: АИК БАНКА</w:t>
      </w:r>
    </w:p>
    <w:tbl>
      <w:tblPr>
        <w:tblW w:w="4344" w:type="pct"/>
        <w:tblInd w:w="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20"/>
      </w:tblGrid>
      <w:tr w:rsidR="007426B1" w:rsidRPr="00E14655" w:rsidTr="00E069AE">
        <w:tc>
          <w:tcPr>
            <w:tcW w:w="5000" w:type="pct"/>
            <w:shd w:val="clear" w:color="auto" w:fill="F2F2F2" w:themeFill="background1" w:themeFillShade="F2"/>
          </w:tcPr>
          <w:p w:rsidR="007426B1" w:rsidRPr="004E1BFE" w:rsidRDefault="007426B1" w:rsidP="00E069AE">
            <w:pPr>
              <w:spacing w:after="0"/>
              <w:rPr>
                <w:rFonts w:ascii="Times New Roman" w:hAnsi="Times New Roman"/>
                <w:lang/>
              </w:rPr>
            </w:pPr>
            <w:r w:rsidRPr="004E1BFE">
              <w:rPr>
                <w:rFonts w:ascii="Times New Roman" w:hAnsi="Times New Roman"/>
                <w:lang/>
              </w:rPr>
              <w:t>Трошкови и накнаде које улазе у обрачун обрачун ЕКСа:</w:t>
            </w:r>
          </w:p>
          <w:p w:rsidR="007426B1" w:rsidRPr="004E1BFE" w:rsidRDefault="007426B1" w:rsidP="00E069AE">
            <w:pPr>
              <w:spacing w:after="0"/>
              <w:rPr>
                <w:rFonts w:ascii="Times New Roman" w:hAnsi="Times New Roman"/>
                <w:lang/>
              </w:rPr>
            </w:pPr>
            <w:r w:rsidRPr="004E1BFE">
              <w:rPr>
                <w:rFonts w:ascii="Times New Roman" w:hAnsi="Times New Roman"/>
                <w:lang/>
              </w:rPr>
              <w:t>Меница 50 РСД</w:t>
            </w:r>
          </w:p>
          <w:p w:rsidR="007426B1" w:rsidRPr="004E1BFE" w:rsidRDefault="007426B1" w:rsidP="00E069AE">
            <w:pPr>
              <w:spacing w:after="0"/>
              <w:rPr>
                <w:rFonts w:ascii="Times New Roman" w:hAnsi="Times New Roman"/>
                <w:lang/>
              </w:rPr>
            </w:pPr>
            <w:r w:rsidRPr="004E1BFE">
              <w:rPr>
                <w:rFonts w:ascii="Times New Roman" w:hAnsi="Times New Roman"/>
                <w:lang/>
              </w:rPr>
              <w:t>Кредитни биро 246 РСД</w:t>
            </w:r>
          </w:p>
          <w:p w:rsidR="007426B1" w:rsidRPr="004E1BFE" w:rsidRDefault="007426B1" w:rsidP="00E069AE">
            <w:pPr>
              <w:spacing w:after="0"/>
              <w:rPr>
                <w:rFonts w:ascii="Times New Roman" w:hAnsi="Times New Roman"/>
                <w:lang/>
              </w:rPr>
            </w:pPr>
            <w:r>
              <w:rPr>
                <w:rFonts w:ascii="Times New Roman" w:hAnsi="Times New Roman"/>
                <w:lang/>
              </w:rPr>
              <w:t>Накнада за месечно одржавање</w:t>
            </w:r>
            <w:r w:rsidRPr="004E1BFE">
              <w:rPr>
                <w:rFonts w:ascii="Times New Roman" w:hAnsi="Times New Roman"/>
                <w:lang/>
              </w:rPr>
              <w:t xml:space="preserve"> пакета</w:t>
            </w:r>
            <w:r>
              <w:rPr>
                <w:rFonts w:ascii="Times New Roman" w:hAnsi="Times New Roman"/>
                <w:lang/>
              </w:rPr>
              <w:t xml:space="preserve"> рачуна</w:t>
            </w:r>
            <w:r w:rsidRPr="004E1BFE">
              <w:rPr>
                <w:rFonts w:ascii="Times New Roman" w:hAnsi="Times New Roman"/>
                <w:lang/>
              </w:rPr>
              <w:t xml:space="preserve"> 250 РСД </w:t>
            </w:r>
          </w:p>
          <w:p w:rsidR="007426B1" w:rsidRPr="00E14655" w:rsidRDefault="007426B1" w:rsidP="00E069AE">
            <w:pPr>
              <w:spacing w:after="0"/>
              <w:jc w:val="center"/>
              <w:rPr>
                <w:rFonts w:ascii="Times New Roman" w:hAnsi="Times New Roman"/>
                <w:color w:val="FF0000"/>
                <w:lang/>
              </w:rPr>
            </w:pPr>
          </w:p>
          <w:p w:rsidR="007426B1" w:rsidRPr="00E14655" w:rsidRDefault="007426B1" w:rsidP="00E069AE">
            <w:pPr>
              <w:spacing w:after="0"/>
              <w:jc w:val="center"/>
              <w:rPr>
                <w:rFonts w:ascii="Times New Roman" w:hAnsi="Times New Roman"/>
                <w:color w:val="FF0000"/>
                <w:lang/>
              </w:rPr>
            </w:pPr>
          </w:p>
        </w:tc>
      </w:tr>
    </w:tbl>
    <w:p w:rsidR="007426B1" w:rsidRDefault="007426B1" w:rsidP="007426B1">
      <w:pPr>
        <w:rPr>
          <w:lang w:val="sr-Latn-CS"/>
        </w:rPr>
      </w:pPr>
    </w:p>
    <w:tbl>
      <w:tblPr>
        <w:tblpPr w:leftFromText="180" w:rightFromText="180" w:vertAnchor="page" w:horzAnchor="margin" w:tblpX="1884" w:tblpY="2281"/>
        <w:tblW w:w="43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4"/>
        <w:gridCol w:w="3560"/>
        <w:gridCol w:w="2650"/>
      </w:tblGrid>
      <w:tr w:rsidR="007426B1" w:rsidRPr="00002181" w:rsidTr="00E069AE">
        <w:trPr>
          <w:trHeight w:val="875"/>
        </w:trPr>
        <w:tc>
          <w:tcPr>
            <w:tcW w:w="5000" w:type="pct"/>
            <w:gridSpan w:val="3"/>
            <w:shd w:val="clear" w:color="auto" w:fill="5BD37D"/>
            <w:vAlign w:val="center"/>
          </w:tcPr>
          <w:p w:rsidR="007426B1" w:rsidRPr="00002181" w:rsidRDefault="007426B1" w:rsidP="00E069AE">
            <w:pPr>
              <w:spacing w:after="45" w:line="240" w:lineRule="auto"/>
              <w:ind w:left="975" w:firstLine="795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КРЕДИТ ЗА ФИНАНСИРАЊЕ УЧЕШЋА ГРАЂАНА СА НАМЕНОМ ЕНЕРГЕТСКЕ ЕФИКАСНОСТИ – ПРОЈЕКАТ „ЧИСТА ЕНЕРГИЈА И ЕНЕРГЕТСКА ЕФИКАСНОСТ ЗА ГРАЂАНЕ“</w:t>
            </w:r>
          </w:p>
        </w:tc>
      </w:tr>
      <w:tr w:rsidR="007426B1" w:rsidRPr="00002181" w:rsidTr="00E069AE">
        <w:trPr>
          <w:trHeight w:val="629"/>
        </w:trPr>
        <w:tc>
          <w:tcPr>
            <w:tcW w:w="1192" w:type="pct"/>
            <w:shd w:val="clear" w:color="auto" w:fill="F2F2F2" w:themeFill="background1" w:themeFillShade="F2"/>
            <w:vAlign w:val="center"/>
            <w:hideMark/>
          </w:tcPr>
          <w:p w:rsidR="007426B1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</w:p>
          <w:p w:rsidR="007426B1" w:rsidRPr="00002181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ТИП КЛИЈЕНТА</w:t>
            </w:r>
          </w:p>
        </w:tc>
        <w:tc>
          <w:tcPr>
            <w:tcW w:w="2183" w:type="pct"/>
            <w:shd w:val="clear" w:color="auto" w:fill="F2F2F2" w:themeFill="background1" w:themeFillShade="F2"/>
            <w:vAlign w:val="center"/>
            <w:hideMark/>
          </w:tcPr>
          <w:p w:rsidR="007426B1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</w:p>
          <w:p w:rsidR="007426B1" w:rsidRPr="00B2167C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КЛИЈЕНТИ БАНКЕ СА ПРИЈЕМОМ ЗАРАДЕ</w:t>
            </w:r>
            <w:r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 xml:space="preserve"> </w:t>
            </w: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 xml:space="preserve"> </w:t>
            </w: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У ПРОЦЕСУ ПРЕНОСА ЗАРАДЕ</w:t>
            </w:r>
          </w:p>
        </w:tc>
        <w:tc>
          <w:tcPr>
            <w:tcW w:w="1625" w:type="pct"/>
            <w:shd w:val="clear" w:color="auto" w:fill="F2F2F2" w:themeFill="background1" w:themeFillShade="F2"/>
          </w:tcPr>
          <w:p w:rsidR="007426B1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</w:p>
          <w:p w:rsidR="007426B1" w:rsidRPr="00B2167C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КЛИЈЕНТИ БАНКЕ БЕЗ ПРЕНОСА ЗАРАДЕ</w:t>
            </w:r>
          </w:p>
        </w:tc>
      </w:tr>
      <w:tr w:rsidR="007426B1" w:rsidRPr="00002181" w:rsidTr="00E069AE">
        <w:trPr>
          <w:trHeight w:val="629"/>
        </w:trPr>
        <w:tc>
          <w:tcPr>
            <w:tcW w:w="1192" w:type="pct"/>
            <w:shd w:val="clear" w:color="auto" w:fill="F2F2F2" w:themeFill="background1" w:themeFillShade="F2"/>
            <w:vAlign w:val="center"/>
            <w:hideMark/>
          </w:tcPr>
          <w:p w:rsidR="007426B1" w:rsidRPr="00002181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ИЗНОС КРЕДИТА</w:t>
            </w:r>
          </w:p>
        </w:tc>
        <w:tc>
          <w:tcPr>
            <w:tcW w:w="2183" w:type="pct"/>
            <w:vAlign w:val="center"/>
          </w:tcPr>
          <w:p w:rsidR="007426B1" w:rsidRPr="004E1BFE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lang w:val="sr-Cyrl-CS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lang w:val="sr-Cyrl-CS"/>
              </w:rPr>
              <w:t>50.000 – 5.000.000 РСД</w:t>
            </w:r>
          </w:p>
        </w:tc>
        <w:tc>
          <w:tcPr>
            <w:tcW w:w="1625" w:type="pct"/>
            <w:vAlign w:val="center"/>
          </w:tcPr>
          <w:p w:rsidR="007426B1" w:rsidRPr="00A877FE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highlight w:val="yellow"/>
              </w:rPr>
            </w:pPr>
          </w:p>
        </w:tc>
      </w:tr>
      <w:tr w:rsidR="007426B1" w:rsidRPr="00002181" w:rsidTr="00E069AE">
        <w:trPr>
          <w:trHeight w:val="629"/>
        </w:trPr>
        <w:tc>
          <w:tcPr>
            <w:tcW w:w="1192" w:type="pct"/>
            <w:shd w:val="clear" w:color="auto" w:fill="F2F2F2" w:themeFill="background1" w:themeFillShade="F2"/>
            <w:vAlign w:val="center"/>
            <w:hideMark/>
          </w:tcPr>
          <w:p w:rsidR="007426B1" w:rsidRPr="00002181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ВАЛУТА У КОЈОЈ СЕ УГОВАРА КРЕДИТ</w:t>
            </w:r>
          </w:p>
        </w:tc>
        <w:tc>
          <w:tcPr>
            <w:tcW w:w="2183" w:type="pct"/>
            <w:vAlign w:val="center"/>
          </w:tcPr>
          <w:p w:rsidR="007426B1" w:rsidRPr="004E1BFE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lang w:val="sr-Cyrl-CS"/>
              </w:rPr>
            </w:pPr>
            <w:r w:rsidRPr="004E1BFE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lang w:val="sr-Cyrl-CS"/>
              </w:rPr>
              <w:t>РСД</w:t>
            </w:r>
          </w:p>
        </w:tc>
        <w:tc>
          <w:tcPr>
            <w:tcW w:w="1625" w:type="pct"/>
            <w:vAlign w:val="center"/>
          </w:tcPr>
          <w:p w:rsidR="007426B1" w:rsidRPr="00A877FE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highlight w:val="yellow"/>
              </w:rPr>
            </w:pPr>
          </w:p>
        </w:tc>
      </w:tr>
      <w:tr w:rsidR="007426B1" w:rsidRPr="00002181" w:rsidTr="00E069AE">
        <w:trPr>
          <w:trHeight w:val="516"/>
        </w:trPr>
        <w:tc>
          <w:tcPr>
            <w:tcW w:w="1192" w:type="pct"/>
            <w:shd w:val="clear" w:color="auto" w:fill="F2F2F2" w:themeFill="background1" w:themeFillShade="F2"/>
            <w:vAlign w:val="center"/>
            <w:hideMark/>
          </w:tcPr>
          <w:p w:rsidR="007426B1" w:rsidRPr="00002181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РОК ОТПЛАТЕ</w:t>
            </w:r>
          </w:p>
        </w:tc>
        <w:tc>
          <w:tcPr>
            <w:tcW w:w="2183" w:type="pct"/>
            <w:vAlign w:val="center"/>
          </w:tcPr>
          <w:p w:rsidR="007426B1" w:rsidRPr="004E1BFE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lang w:val="sr-Cyrl-CS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lang w:val="sr-Cyrl-CS"/>
              </w:rPr>
              <w:t xml:space="preserve">13 - </w:t>
            </w:r>
            <w:r w:rsidRPr="004E1BFE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lang w:val="sr-Cyrl-CS"/>
              </w:rPr>
              <w:t>71 месец</w:t>
            </w:r>
          </w:p>
        </w:tc>
        <w:tc>
          <w:tcPr>
            <w:tcW w:w="1625" w:type="pct"/>
            <w:vAlign w:val="center"/>
          </w:tcPr>
          <w:p w:rsidR="007426B1" w:rsidRPr="00A877FE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highlight w:val="yellow"/>
              </w:rPr>
            </w:pPr>
          </w:p>
        </w:tc>
      </w:tr>
      <w:tr w:rsidR="007426B1" w:rsidRPr="00002181" w:rsidTr="00E069AE">
        <w:trPr>
          <w:trHeight w:val="736"/>
        </w:trPr>
        <w:tc>
          <w:tcPr>
            <w:tcW w:w="1192" w:type="pct"/>
            <w:shd w:val="clear" w:color="auto" w:fill="F2F2F2" w:themeFill="background1" w:themeFillShade="F2"/>
            <w:vAlign w:val="center"/>
            <w:hideMark/>
          </w:tcPr>
          <w:p w:rsidR="007426B1" w:rsidRPr="005631CC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НОМИНАЛНА КАМАТНА СТОПА,</w:t>
            </w:r>
          </w:p>
          <w:p w:rsidR="007426B1" w:rsidRPr="00002181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 xml:space="preserve">НА ГОДИШЊЕМ </w:t>
            </w: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lastRenderedPageBreak/>
              <w:t>НИВОУ</w:t>
            </w:r>
          </w:p>
        </w:tc>
        <w:tc>
          <w:tcPr>
            <w:tcW w:w="2183" w:type="pct"/>
            <w:vAlign w:val="center"/>
          </w:tcPr>
          <w:p w:rsidR="007426B1" w:rsidRPr="004E1BFE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lang w:val="sr-Cyrl-CS"/>
              </w:rPr>
            </w:pPr>
            <w:r w:rsidRPr="004E1BFE"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lang w:val="sr-Cyrl-CS"/>
              </w:rPr>
              <w:lastRenderedPageBreak/>
              <w:t>8.90% фиксна</w:t>
            </w:r>
          </w:p>
        </w:tc>
        <w:tc>
          <w:tcPr>
            <w:tcW w:w="1625" w:type="pct"/>
            <w:vAlign w:val="center"/>
          </w:tcPr>
          <w:p w:rsidR="007426B1" w:rsidRPr="00A877FE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highlight w:val="yellow"/>
              </w:rPr>
            </w:pPr>
          </w:p>
        </w:tc>
      </w:tr>
      <w:tr w:rsidR="007426B1" w:rsidRPr="00002181" w:rsidTr="00E069AE">
        <w:trPr>
          <w:trHeight w:val="652"/>
        </w:trPr>
        <w:tc>
          <w:tcPr>
            <w:tcW w:w="1192" w:type="pct"/>
            <w:shd w:val="clear" w:color="auto" w:fill="F2F2F2" w:themeFill="background1" w:themeFillShade="F2"/>
            <w:vAlign w:val="center"/>
          </w:tcPr>
          <w:p w:rsidR="007426B1" w:rsidRPr="001D7C1D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  <w:lang w:val="sr-Latn-CS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lastRenderedPageBreak/>
              <w:t>ЕФЕКТИВНА КАМАТНА СТОПА (ЕКС)</w:t>
            </w:r>
          </w:p>
        </w:tc>
        <w:tc>
          <w:tcPr>
            <w:tcW w:w="2183" w:type="pct"/>
            <w:vAlign w:val="center"/>
          </w:tcPr>
          <w:p w:rsidR="007426B1" w:rsidRPr="004E1BFE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lang w:val="sr-Cyrl-CS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lang w:val="sr-Cyrl-CS"/>
              </w:rPr>
              <w:t>Од 9.38%</w:t>
            </w:r>
          </w:p>
        </w:tc>
        <w:tc>
          <w:tcPr>
            <w:tcW w:w="1625" w:type="pct"/>
            <w:vAlign w:val="center"/>
          </w:tcPr>
          <w:p w:rsidR="007426B1" w:rsidRPr="00002181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</w:p>
        </w:tc>
      </w:tr>
      <w:tr w:rsidR="007426B1" w:rsidRPr="00002181" w:rsidTr="00E069AE">
        <w:trPr>
          <w:trHeight w:val="652"/>
        </w:trPr>
        <w:tc>
          <w:tcPr>
            <w:tcW w:w="1192" w:type="pct"/>
            <w:shd w:val="clear" w:color="auto" w:fill="F2F2F2" w:themeFill="background1" w:themeFillShade="F2"/>
            <w:vAlign w:val="center"/>
          </w:tcPr>
          <w:p w:rsidR="007426B1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</w:pPr>
            <w:r w:rsidRPr="005631C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0"/>
                <w:szCs w:val="20"/>
              </w:rPr>
              <w:t>НАКНАДА БАНКЕ ЗА ОБРАДУ КРЕДИТА</w:t>
            </w:r>
          </w:p>
        </w:tc>
        <w:tc>
          <w:tcPr>
            <w:tcW w:w="2183" w:type="pct"/>
            <w:vAlign w:val="center"/>
          </w:tcPr>
          <w:p w:rsidR="007426B1" w:rsidRPr="004E1BFE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lang w:val="sr-Cyrl-CS"/>
              </w:rPr>
            </w:pPr>
            <w:r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  <w:lang w:val="sr-Cyrl-CS"/>
              </w:rPr>
              <w:t>Без накнаде</w:t>
            </w:r>
          </w:p>
        </w:tc>
        <w:tc>
          <w:tcPr>
            <w:tcW w:w="1625" w:type="pct"/>
            <w:vAlign w:val="center"/>
          </w:tcPr>
          <w:p w:rsidR="007426B1" w:rsidRPr="00002181" w:rsidRDefault="007426B1" w:rsidP="00E069AE">
            <w:pPr>
              <w:spacing w:after="45" w:line="240" w:lineRule="auto"/>
              <w:jc w:val="center"/>
              <w:rPr>
                <w:rFonts w:ascii="Arial" w:eastAsia="Times New Roman" w:hAnsi="Arial" w:cs="Arial"/>
                <w:color w:val="212529"/>
                <w:kern w:val="0"/>
                <w:sz w:val="20"/>
                <w:szCs w:val="20"/>
              </w:rPr>
            </w:pPr>
          </w:p>
        </w:tc>
      </w:tr>
    </w:tbl>
    <w:p w:rsidR="007426B1" w:rsidRDefault="007426B1" w:rsidP="007426B1">
      <w:pPr>
        <w:rPr>
          <w:lang w:val="sr-Latn-CS"/>
        </w:rPr>
      </w:pPr>
    </w:p>
    <w:p w:rsidR="005C1463" w:rsidRDefault="005C1463" w:rsidP="005C1463">
      <w:pPr>
        <w:rPr>
          <w:lang w:val="sr-Latn-CS"/>
        </w:rPr>
      </w:pPr>
    </w:p>
    <w:p w:rsidR="005C1463" w:rsidRPr="00420E72" w:rsidRDefault="005C1463" w:rsidP="005C1463">
      <w:pPr>
        <w:rPr>
          <w:lang w:val="sr-Latn-CS"/>
        </w:rPr>
      </w:pPr>
      <w:r>
        <w:rPr>
          <w:lang w:val="sr-Latn-CS"/>
        </w:rPr>
        <w:t xml:space="preserve">                                                            </w:t>
      </w:r>
    </w:p>
    <w:p w:rsidR="005C1463" w:rsidRPr="00420E72" w:rsidRDefault="005C1463" w:rsidP="005C1463">
      <w:pPr>
        <w:rPr>
          <w:lang w:val="sr-Latn-CS"/>
        </w:rPr>
      </w:pPr>
    </w:p>
    <w:p w:rsidR="00371B7E" w:rsidRDefault="00371B7E">
      <w:pPr>
        <w:rPr>
          <w:lang w:val="sr-Cyrl-CS"/>
        </w:rPr>
      </w:pPr>
    </w:p>
    <w:p w:rsidR="00371B7E" w:rsidRDefault="00371B7E">
      <w:pPr>
        <w:rPr>
          <w:lang w:val="sr-Cyrl-CS"/>
        </w:rPr>
      </w:pPr>
      <w:r>
        <w:rPr>
          <w:lang w:val="sr-Cyrl-CS"/>
        </w:rPr>
        <w:br w:type="page"/>
      </w:r>
    </w:p>
    <w:p w:rsidR="00D46E12" w:rsidRPr="00D46E12" w:rsidRDefault="00D46E12" w:rsidP="00D46E12">
      <w:pPr>
        <w:spacing w:line="278" w:lineRule="auto"/>
        <w:ind w:left="-284" w:right="-518"/>
        <w:rPr>
          <w:rFonts w:ascii="Aptos" w:eastAsia="Aptos" w:hAnsi="Aptos" w:cs="Times New Roman"/>
          <w:b/>
          <w:bCs/>
          <w:sz w:val="28"/>
          <w:szCs w:val="32"/>
          <w:lang w:val="sr-Cyrl-CS" w:eastAsia="en-US"/>
        </w:rPr>
      </w:pPr>
      <w:r w:rsidRPr="00D46E12">
        <w:rPr>
          <w:rFonts w:ascii="Arial" w:eastAsia="Aptos" w:hAnsi="Arial" w:cs="Arial"/>
          <w:noProof/>
          <w:lang w:val="en-US" w:eastAsia="en-US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-196215</wp:posOffset>
            </wp:positionH>
            <wp:positionV relativeFrom="paragraph">
              <wp:posOffset>318770</wp:posOffset>
            </wp:positionV>
            <wp:extent cx="1743075" cy="742421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742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46E12">
        <w:rPr>
          <w:rFonts w:ascii="Aptos" w:eastAsia="Aptos" w:hAnsi="Aptos" w:cs="Times New Roman"/>
          <w:b/>
          <w:bCs/>
          <w:sz w:val="28"/>
          <w:szCs w:val="32"/>
          <w:highlight w:val="yellow"/>
          <w:lang w:val="sr-Cyrl-CS" w:eastAsia="en-US"/>
        </w:rPr>
        <w:t>Назив банке: Банка Поштанска штедионица, акционарско друштво, Београд</w:t>
      </w:r>
    </w:p>
    <w:p w:rsidR="00D46E12" w:rsidRPr="00D46E12" w:rsidRDefault="00D46E12" w:rsidP="00D46E12">
      <w:pPr>
        <w:spacing w:line="278" w:lineRule="auto"/>
        <w:rPr>
          <w:rFonts w:ascii="Aptos" w:eastAsia="Aptos" w:hAnsi="Aptos" w:cs="Times New Roman"/>
          <w:b/>
          <w:bCs/>
          <w:sz w:val="24"/>
          <w:szCs w:val="24"/>
          <w:lang w:val="sr-Latn-CS" w:eastAsia="en-US"/>
        </w:rPr>
      </w:pPr>
    </w:p>
    <w:p w:rsidR="00D46E12" w:rsidRPr="00D46E12" w:rsidRDefault="00D46E12" w:rsidP="00D46E12">
      <w:pPr>
        <w:spacing w:line="278" w:lineRule="auto"/>
        <w:rPr>
          <w:rFonts w:ascii="Aptos" w:eastAsia="Aptos" w:hAnsi="Aptos" w:cs="Times New Roman"/>
          <w:b/>
          <w:bCs/>
          <w:sz w:val="24"/>
          <w:szCs w:val="24"/>
          <w:lang w:val="sr-Cyrl-CS" w:eastAsia="en-US"/>
        </w:rPr>
      </w:pPr>
    </w:p>
    <w:tbl>
      <w:tblPr>
        <w:tblStyle w:val="TableGrid"/>
        <w:tblpPr w:leftFromText="180" w:rightFromText="180" w:vertAnchor="text" w:tblpXSpec="center" w:tblpY="269"/>
        <w:tblOverlap w:val="never"/>
        <w:tblW w:w="10485" w:type="dxa"/>
        <w:tblLook w:val="04A0"/>
      </w:tblPr>
      <w:tblGrid>
        <w:gridCol w:w="3397"/>
        <w:gridCol w:w="3282"/>
        <w:gridCol w:w="3806"/>
      </w:tblGrid>
      <w:tr w:rsidR="00D46E12" w:rsidRPr="00D46E12" w:rsidTr="00822B6D">
        <w:trPr>
          <w:trHeight w:val="982"/>
        </w:trPr>
        <w:tc>
          <w:tcPr>
            <w:tcW w:w="10485" w:type="dxa"/>
            <w:gridSpan w:val="3"/>
            <w:shd w:val="clear" w:color="auto" w:fill="5BD37D"/>
            <w:vAlign w:val="center"/>
          </w:tcPr>
          <w:p w:rsidR="00D46E12" w:rsidRPr="00D46E12" w:rsidRDefault="00D46E12" w:rsidP="00D46E12">
            <w:pPr>
              <w:jc w:val="center"/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b/>
                <w:bCs/>
                <w:lang w:val="sr-Cyrl-CS" w:eastAsia="en-US"/>
              </w:rPr>
              <w:t>КРЕДИТ ЗА ФИНАНСИРАЊЕ УЧЕШЋА ГРАЂАНА СА НАМЕНОМ ЕНЕРГЕТСКЕ ЕФИКАСНОСТИ – ПРОЈЕКАТ „ЧИСТА ЕНЕРГИЈА И ЕНЕРГЕТСКА ЕФИКАСНОСТ ЗА ГРАЂАНЕ“</w:t>
            </w:r>
          </w:p>
        </w:tc>
      </w:tr>
      <w:tr w:rsidR="00D46E12" w:rsidRPr="00D46E12" w:rsidTr="00D46E12">
        <w:trPr>
          <w:trHeight w:val="680"/>
        </w:trPr>
        <w:tc>
          <w:tcPr>
            <w:tcW w:w="3397" w:type="dxa"/>
            <w:shd w:val="clear" w:color="auto" w:fill="F2F2F2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b/>
                <w:bCs/>
                <w:lang w:val="sr-Cyrl-CS" w:eastAsia="en-US"/>
              </w:rPr>
              <w:t>ТИП КЛИЈЕНТА</w:t>
            </w:r>
          </w:p>
        </w:tc>
        <w:tc>
          <w:tcPr>
            <w:tcW w:w="7088" w:type="dxa"/>
            <w:gridSpan w:val="2"/>
            <w:shd w:val="clear" w:color="auto" w:fill="F2F2F2"/>
            <w:vAlign w:val="center"/>
          </w:tcPr>
          <w:p w:rsidR="00D46E12" w:rsidRPr="00D46E12" w:rsidRDefault="00D46E12" w:rsidP="00D46E12">
            <w:pPr>
              <w:jc w:val="center"/>
              <w:rPr>
                <w:rFonts w:ascii="Arial" w:eastAsia="Aptos" w:hAnsi="Arial" w:cs="Arial"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lang w:val="sr-Cyrl-CS" w:eastAsia="en-US"/>
              </w:rPr>
              <w:t>КЛИЈЕНТИ БАНКЕ СА И БЕЗ ПРИЈЕМА ЗАРАДЕ/ ПЕНЗИЈЕ</w:t>
            </w:r>
          </w:p>
        </w:tc>
      </w:tr>
      <w:tr w:rsidR="00D46E12" w:rsidRPr="00D46E12" w:rsidTr="00D46E12">
        <w:trPr>
          <w:trHeight w:val="567"/>
        </w:trPr>
        <w:tc>
          <w:tcPr>
            <w:tcW w:w="3397" w:type="dxa"/>
            <w:shd w:val="clear" w:color="auto" w:fill="F2F2F2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b/>
                <w:bCs/>
                <w:lang w:val="sr-Cyrl-CS" w:eastAsia="en-US"/>
              </w:rPr>
              <w:t>ИЗНОС КРЕДИТА</w:t>
            </w:r>
          </w:p>
        </w:tc>
        <w:tc>
          <w:tcPr>
            <w:tcW w:w="7088" w:type="dxa"/>
            <w:gridSpan w:val="2"/>
            <w:vAlign w:val="center"/>
          </w:tcPr>
          <w:p w:rsidR="00D46E12" w:rsidRPr="00D46E12" w:rsidRDefault="00D46E12" w:rsidP="00D46E12">
            <w:pPr>
              <w:jc w:val="center"/>
              <w:rPr>
                <w:rFonts w:ascii="Arial" w:eastAsia="Aptos" w:hAnsi="Arial" w:cs="Arial"/>
                <w:lang w:eastAsia="en-US"/>
              </w:rPr>
            </w:pPr>
            <w:r w:rsidRPr="00D46E12">
              <w:rPr>
                <w:rFonts w:ascii="Arial" w:eastAsia="Aptos" w:hAnsi="Arial" w:cs="Arial"/>
                <w:lang w:eastAsia="en-US"/>
              </w:rPr>
              <w:t>Од 30.000 до 1.500.000 динара</w:t>
            </w:r>
          </w:p>
        </w:tc>
      </w:tr>
      <w:tr w:rsidR="00D46E12" w:rsidRPr="00D46E12" w:rsidTr="00D46E12">
        <w:trPr>
          <w:trHeight w:val="567"/>
        </w:trPr>
        <w:tc>
          <w:tcPr>
            <w:tcW w:w="3397" w:type="dxa"/>
            <w:shd w:val="clear" w:color="auto" w:fill="F2F2F2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b/>
                <w:bCs/>
                <w:lang w:val="sr-Cyrl-CS" w:eastAsia="en-US"/>
              </w:rPr>
              <w:t>УЧЕШЋЕ</w:t>
            </w:r>
          </w:p>
        </w:tc>
        <w:tc>
          <w:tcPr>
            <w:tcW w:w="7088" w:type="dxa"/>
            <w:gridSpan w:val="2"/>
            <w:vAlign w:val="center"/>
          </w:tcPr>
          <w:p w:rsidR="00D46E12" w:rsidRPr="00D46E12" w:rsidRDefault="00D46E12" w:rsidP="00D46E12">
            <w:pPr>
              <w:jc w:val="center"/>
              <w:rPr>
                <w:rFonts w:ascii="Arial" w:eastAsia="Aptos" w:hAnsi="Arial" w:cs="Arial"/>
                <w:lang w:eastAsia="en-US"/>
              </w:rPr>
            </w:pPr>
            <w:r w:rsidRPr="00D46E12">
              <w:rPr>
                <w:rFonts w:ascii="Arial" w:eastAsia="Aptos" w:hAnsi="Arial" w:cs="Arial"/>
                <w:lang w:eastAsia="en-US"/>
              </w:rPr>
              <w:t>Без учешћа</w:t>
            </w:r>
          </w:p>
        </w:tc>
      </w:tr>
      <w:tr w:rsidR="00D46E12" w:rsidRPr="00D46E12" w:rsidTr="00D46E12">
        <w:trPr>
          <w:trHeight w:val="567"/>
        </w:trPr>
        <w:tc>
          <w:tcPr>
            <w:tcW w:w="3397" w:type="dxa"/>
            <w:shd w:val="clear" w:color="auto" w:fill="F2F2F2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b/>
                <w:bCs/>
                <w:lang w:val="sr-Cyrl-CS" w:eastAsia="en-US"/>
              </w:rPr>
              <w:t>ВЕЛУТА У КОЈОЈ СЕ УГОВАРА КРЕДИТ</w:t>
            </w:r>
          </w:p>
        </w:tc>
        <w:tc>
          <w:tcPr>
            <w:tcW w:w="7088" w:type="dxa"/>
            <w:gridSpan w:val="2"/>
            <w:vAlign w:val="center"/>
          </w:tcPr>
          <w:p w:rsidR="00D46E12" w:rsidRPr="00D46E12" w:rsidRDefault="00D46E12" w:rsidP="00D46E12">
            <w:pPr>
              <w:jc w:val="center"/>
              <w:rPr>
                <w:rFonts w:ascii="Arial" w:eastAsia="Aptos" w:hAnsi="Arial" w:cs="Arial"/>
                <w:lang w:eastAsia="en-US"/>
              </w:rPr>
            </w:pPr>
            <w:r w:rsidRPr="00D46E12">
              <w:rPr>
                <w:rFonts w:ascii="Arial" w:eastAsia="Aptos" w:hAnsi="Arial" w:cs="Arial"/>
                <w:lang w:eastAsia="en-US"/>
              </w:rPr>
              <w:t>RSD</w:t>
            </w:r>
          </w:p>
        </w:tc>
      </w:tr>
      <w:tr w:rsidR="00D46E12" w:rsidRPr="00D46E12" w:rsidTr="00D46E12">
        <w:trPr>
          <w:trHeight w:val="567"/>
        </w:trPr>
        <w:tc>
          <w:tcPr>
            <w:tcW w:w="3397" w:type="dxa"/>
            <w:shd w:val="clear" w:color="auto" w:fill="F2F2F2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b/>
                <w:bCs/>
                <w:lang w:val="sr-Cyrl-CS" w:eastAsia="en-US"/>
              </w:rPr>
              <w:t>РОК ОТПЛАТЕ</w:t>
            </w:r>
          </w:p>
        </w:tc>
        <w:tc>
          <w:tcPr>
            <w:tcW w:w="7088" w:type="dxa"/>
            <w:gridSpan w:val="2"/>
            <w:vAlign w:val="center"/>
          </w:tcPr>
          <w:p w:rsidR="00D46E12" w:rsidRPr="00D46E12" w:rsidRDefault="00D46E12" w:rsidP="00D46E12">
            <w:pPr>
              <w:jc w:val="center"/>
              <w:rPr>
                <w:rFonts w:ascii="Arial" w:eastAsia="Aptos" w:hAnsi="Arial" w:cs="Arial"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lang w:val="sr-Cyrl-CS" w:eastAsia="en-US"/>
              </w:rPr>
              <w:t>Од 12 до 71 месец</w:t>
            </w:r>
          </w:p>
        </w:tc>
      </w:tr>
      <w:tr w:rsidR="00D46E12" w:rsidRPr="00D46E12" w:rsidTr="00D46E12">
        <w:trPr>
          <w:trHeight w:val="390"/>
        </w:trPr>
        <w:tc>
          <w:tcPr>
            <w:tcW w:w="3397" w:type="dxa"/>
            <w:vMerge w:val="restart"/>
            <w:shd w:val="clear" w:color="auto" w:fill="F2F2F2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b/>
                <w:bCs/>
                <w:lang w:val="sr-Cyrl-CS" w:eastAsia="en-US"/>
              </w:rPr>
              <w:t>НОМИНАЛНА КАМАТНА СТОПА, НА ГОДИШЊЕМ НИВОУ</w:t>
            </w:r>
          </w:p>
        </w:tc>
        <w:tc>
          <w:tcPr>
            <w:tcW w:w="3282" w:type="dxa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lang w:val="sr-Cyrl-CS" w:eastAsia="en-US"/>
              </w:rPr>
              <w:t>Кредит без осигурања живота корисника</w:t>
            </w:r>
          </w:p>
        </w:tc>
        <w:tc>
          <w:tcPr>
            <w:tcW w:w="3806" w:type="dxa"/>
            <w:vAlign w:val="center"/>
          </w:tcPr>
          <w:p w:rsidR="00D46E12" w:rsidRPr="00D46E12" w:rsidRDefault="00D46E12" w:rsidP="00D46E12">
            <w:pPr>
              <w:jc w:val="center"/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b/>
                <w:bCs/>
                <w:lang w:val="sr-Cyrl-CS" w:eastAsia="en-US"/>
              </w:rPr>
              <w:t>7,89%, фиксна</w:t>
            </w:r>
          </w:p>
        </w:tc>
      </w:tr>
      <w:tr w:rsidR="00D46E12" w:rsidRPr="00D46E12" w:rsidTr="00D46E12">
        <w:trPr>
          <w:trHeight w:val="454"/>
        </w:trPr>
        <w:tc>
          <w:tcPr>
            <w:tcW w:w="3397" w:type="dxa"/>
            <w:vMerge/>
            <w:shd w:val="clear" w:color="auto" w:fill="F2F2F2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</w:p>
        </w:tc>
        <w:tc>
          <w:tcPr>
            <w:tcW w:w="3282" w:type="dxa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lang w:val="sr-Cyrl-CS" w:eastAsia="en-US"/>
              </w:rPr>
              <w:t>Кредит са осигурањем живота корисника</w:t>
            </w:r>
          </w:p>
        </w:tc>
        <w:tc>
          <w:tcPr>
            <w:tcW w:w="3806" w:type="dxa"/>
            <w:vAlign w:val="center"/>
          </w:tcPr>
          <w:p w:rsidR="00D46E12" w:rsidRPr="00D46E12" w:rsidRDefault="00D46E12" w:rsidP="00D46E12">
            <w:pPr>
              <w:jc w:val="center"/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b/>
                <w:bCs/>
                <w:lang w:val="sr-Cyrl-CS" w:eastAsia="en-US"/>
              </w:rPr>
              <w:t>11,89%, фиксна</w:t>
            </w:r>
          </w:p>
        </w:tc>
      </w:tr>
      <w:tr w:rsidR="00D46E12" w:rsidRPr="00D46E12" w:rsidTr="00D46E12">
        <w:trPr>
          <w:trHeight w:val="420"/>
        </w:trPr>
        <w:tc>
          <w:tcPr>
            <w:tcW w:w="3397" w:type="dxa"/>
            <w:vMerge w:val="restart"/>
            <w:shd w:val="clear" w:color="auto" w:fill="F2F2F2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b/>
                <w:bCs/>
                <w:lang w:val="sr-Cyrl-CS" w:eastAsia="en-US"/>
              </w:rPr>
              <w:t>ЕФЕКТИВНА КАМАТНА СТОПА (ЕКС)*</w:t>
            </w:r>
          </w:p>
        </w:tc>
        <w:tc>
          <w:tcPr>
            <w:tcW w:w="3282" w:type="dxa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lang w:val="sr-Cyrl-CS" w:eastAsia="en-US"/>
              </w:rPr>
              <w:t>Кредит без осигурања живота корисника</w:t>
            </w:r>
          </w:p>
        </w:tc>
        <w:tc>
          <w:tcPr>
            <w:tcW w:w="3806" w:type="dxa"/>
            <w:vAlign w:val="center"/>
          </w:tcPr>
          <w:p w:rsidR="00D46E12" w:rsidRPr="00D46E12" w:rsidRDefault="00D46E12" w:rsidP="00D46E12">
            <w:pPr>
              <w:jc w:val="center"/>
              <w:rPr>
                <w:rFonts w:ascii="Arial" w:eastAsia="Aptos" w:hAnsi="Arial" w:cs="Arial"/>
                <w:b/>
                <w:bCs/>
                <w:lang w:eastAsia="en-US"/>
              </w:rPr>
            </w:pPr>
            <w:r w:rsidRPr="00D46E12">
              <w:rPr>
                <w:rFonts w:ascii="Arial" w:eastAsia="Aptos" w:hAnsi="Arial" w:cs="Arial"/>
                <w:b/>
                <w:bCs/>
                <w:lang w:eastAsia="en-US"/>
              </w:rPr>
              <w:t>8,26%</w:t>
            </w:r>
          </w:p>
        </w:tc>
      </w:tr>
      <w:tr w:rsidR="00D46E12" w:rsidRPr="00D46E12" w:rsidTr="00D46E12">
        <w:trPr>
          <w:trHeight w:val="414"/>
        </w:trPr>
        <w:tc>
          <w:tcPr>
            <w:tcW w:w="3397" w:type="dxa"/>
            <w:vMerge/>
            <w:shd w:val="clear" w:color="auto" w:fill="F2F2F2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</w:p>
        </w:tc>
        <w:tc>
          <w:tcPr>
            <w:tcW w:w="3282" w:type="dxa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lang w:val="sr-Cyrl-CS" w:eastAsia="en-US"/>
              </w:rPr>
              <w:t>Кредит са осигурањем живота корисника</w:t>
            </w:r>
          </w:p>
        </w:tc>
        <w:tc>
          <w:tcPr>
            <w:tcW w:w="3806" w:type="dxa"/>
            <w:vAlign w:val="center"/>
          </w:tcPr>
          <w:p w:rsidR="00D46E12" w:rsidRPr="00D46E12" w:rsidRDefault="00D46E12" w:rsidP="00D46E12">
            <w:pPr>
              <w:jc w:val="center"/>
              <w:rPr>
                <w:rFonts w:ascii="Arial" w:eastAsia="Aptos" w:hAnsi="Arial" w:cs="Arial"/>
                <w:b/>
                <w:bCs/>
                <w:lang w:eastAsia="en-US"/>
              </w:rPr>
            </w:pPr>
            <w:r w:rsidRPr="00D46E12">
              <w:rPr>
                <w:rFonts w:ascii="Arial" w:eastAsia="Aptos" w:hAnsi="Arial" w:cs="Arial"/>
                <w:b/>
                <w:bCs/>
                <w:lang w:eastAsia="en-US"/>
              </w:rPr>
              <w:t>12,61%</w:t>
            </w:r>
          </w:p>
        </w:tc>
      </w:tr>
      <w:tr w:rsidR="00D46E12" w:rsidRPr="00D46E12" w:rsidTr="00D46E12">
        <w:trPr>
          <w:trHeight w:val="567"/>
        </w:trPr>
        <w:tc>
          <w:tcPr>
            <w:tcW w:w="3397" w:type="dxa"/>
            <w:shd w:val="clear" w:color="auto" w:fill="F2F2F2"/>
            <w:vAlign w:val="center"/>
          </w:tcPr>
          <w:p w:rsidR="00D46E12" w:rsidRPr="00D46E12" w:rsidRDefault="00D46E12" w:rsidP="00D46E12">
            <w:pPr>
              <w:rPr>
                <w:rFonts w:ascii="Arial" w:eastAsia="Aptos" w:hAnsi="Arial" w:cs="Arial"/>
                <w:b/>
                <w:bCs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b/>
                <w:bCs/>
                <w:lang w:val="sr-Cyrl-CS" w:eastAsia="en-US"/>
              </w:rPr>
              <w:t>НАКНАДА БАНКЕ ЗА ОБРАДУ КРЕДИТА</w:t>
            </w:r>
          </w:p>
        </w:tc>
        <w:tc>
          <w:tcPr>
            <w:tcW w:w="7088" w:type="dxa"/>
            <w:gridSpan w:val="2"/>
            <w:vAlign w:val="center"/>
          </w:tcPr>
          <w:p w:rsidR="00D46E12" w:rsidRPr="00D46E12" w:rsidRDefault="00D46E12" w:rsidP="00D46E12">
            <w:pPr>
              <w:jc w:val="center"/>
              <w:rPr>
                <w:rFonts w:ascii="Arial" w:eastAsia="Aptos" w:hAnsi="Arial" w:cs="Arial"/>
                <w:lang w:val="sr-Cyrl-CS" w:eastAsia="en-US"/>
              </w:rPr>
            </w:pPr>
            <w:r w:rsidRPr="00D46E12">
              <w:rPr>
                <w:rFonts w:ascii="Arial" w:eastAsia="Aptos" w:hAnsi="Arial" w:cs="Arial"/>
                <w:lang w:val="sr-Cyrl-CS" w:eastAsia="en-US"/>
              </w:rPr>
              <w:t>Без накнаде</w:t>
            </w:r>
          </w:p>
        </w:tc>
      </w:tr>
      <w:tr w:rsidR="00D46E12" w:rsidRPr="00D46E12" w:rsidTr="00D46E12">
        <w:trPr>
          <w:trHeight w:val="1125"/>
        </w:trPr>
        <w:tc>
          <w:tcPr>
            <w:tcW w:w="10485" w:type="dxa"/>
            <w:gridSpan w:val="3"/>
            <w:shd w:val="clear" w:color="auto" w:fill="F2F2F2"/>
            <w:vAlign w:val="center"/>
          </w:tcPr>
          <w:p w:rsidR="00D46E12" w:rsidRPr="00D46E12" w:rsidRDefault="00D46E12" w:rsidP="00D46E12">
            <w:pPr>
              <w:jc w:val="both"/>
              <w:rPr>
                <w:rFonts w:ascii="Arial" w:eastAsia="Aptos" w:hAnsi="Arial" w:cs="Arial"/>
                <w:lang w:eastAsia="en-US"/>
              </w:rPr>
            </w:pPr>
            <w:r w:rsidRPr="00D46E12">
              <w:rPr>
                <w:rFonts w:ascii="Arial" w:eastAsia="Aptos" w:hAnsi="Arial" w:cs="Arial"/>
                <w:lang w:eastAsia="en-US"/>
              </w:rPr>
              <w:t>*</w:t>
            </w:r>
            <w:r w:rsidRPr="00D46E12">
              <w:rPr>
                <w:rFonts w:ascii="Arial" w:eastAsia="Aptos" w:hAnsi="Arial" w:cs="Arial"/>
                <w:b/>
                <w:bCs/>
                <w:lang w:eastAsia="en-US"/>
              </w:rPr>
              <w:t>ЕКС</w:t>
            </w:r>
            <w:r w:rsidRPr="00D46E12">
              <w:rPr>
                <w:rFonts w:ascii="Arial" w:eastAsia="Aptos" w:hAnsi="Arial" w:cs="Arial"/>
                <w:lang w:eastAsia="en-US"/>
              </w:rPr>
              <w:t xml:space="preserve"> обрачунат за кредит у износу од 200.000,00 </w:t>
            </w:r>
            <w:r w:rsidRPr="00D46E12">
              <w:rPr>
                <w:rFonts w:ascii="Arial" w:eastAsia="Aptos" w:hAnsi="Arial" w:cs="Arial"/>
                <w:lang w:eastAsia="en-US"/>
              </w:rPr>
              <w:t xml:space="preserve">RSD </w:t>
            </w:r>
            <w:r w:rsidRPr="00D46E12">
              <w:rPr>
                <w:rFonts w:ascii="Arial" w:eastAsia="Aptos" w:hAnsi="Arial" w:cs="Arial"/>
                <w:lang w:eastAsia="en-US"/>
              </w:rPr>
              <w:t xml:space="preserve">са роком отплате од 36 месеци, на дан </w:t>
            </w:r>
            <w:r w:rsidRPr="00D46E12">
              <w:rPr>
                <w:rFonts w:ascii="Arial" w:eastAsia="Aptos" w:hAnsi="Arial" w:cs="Arial"/>
                <w:lang w:eastAsia="en-US"/>
              </w:rPr>
              <w:t>29.08.2024.</w:t>
            </w:r>
            <w:r w:rsidRPr="00D46E12">
              <w:rPr>
                <w:rFonts w:ascii="Arial" w:eastAsia="Aptos" w:hAnsi="Arial" w:cs="Arial"/>
                <w:lang w:eastAsia="en-US"/>
              </w:rPr>
              <w:t xml:space="preserve"> године.                  </w:t>
            </w:r>
          </w:p>
          <w:p w:rsidR="00D46E12" w:rsidRPr="00D46E12" w:rsidRDefault="00D46E12" w:rsidP="00D46E12">
            <w:pPr>
              <w:jc w:val="both"/>
              <w:rPr>
                <w:rFonts w:ascii="Arial" w:eastAsia="Aptos" w:hAnsi="Arial" w:cs="Arial"/>
                <w:lang w:eastAsia="en-US"/>
              </w:rPr>
            </w:pPr>
            <w:r w:rsidRPr="00D46E12">
              <w:rPr>
                <w:rFonts w:ascii="Arial" w:eastAsia="Aptos" w:hAnsi="Arial" w:cs="Arial"/>
                <w:lang w:eastAsia="en-US"/>
              </w:rPr>
              <w:t xml:space="preserve">Трошкови који су укључени у обрачун ЕКС-а: извештај из Кредитног бироа: 246 </w:t>
            </w:r>
            <w:r w:rsidRPr="00D46E12">
              <w:rPr>
                <w:rFonts w:ascii="Arial" w:eastAsia="Aptos" w:hAnsi="Arial" w:cs="Arial"/>
                <w:lang w:eastAsia="en-US"/>
              </w:rPr>
              <w:t xml:space="preserve">RSD, </w:t>
            </w:r>
            <w:r w:rsidRPr="00D46E12">
              <w:rPr>
                <w:rFonts w:ascii="Arial" w:eastAsia="Aptos" w:hAnsi="Arial" w:cs="Arial"/>
                <w:lang w:eastAsia="en-US"/>
              </w:rPr>
              <w:t xml:space="preserve">меница: 50 </w:t>
            </w:r>
            <w:r w:rsidRPr="00D46E12">
              <w:rPr>
                <w:rFonts w:ascii="Arial" w:eastAsia="Aptos" w:hAnsi="Arial" w:cs="Arial"/>
                <w:lang w:eastAsia="en-US"/>
              </w:rPr>
              <w:t>RSD</w:t>
            </w:r>
            <w:r w:rsidRPr="00D46E12">
              <w:rPr>
                <w:rFonts w:ascii="Arial" w:eastAsia="Aptos" w:hAnsi="Arial" w:cs="Arial"/>
                <w:lang w:eastAsia="en-US"/>
              </w:rPr>
              <w:t xml:space="preserve">/100 </w:t>
            </w:r>
            <w:r w:rsidRPr="00D46E12">
              <w:rPr>
                <w:rFonts w:ascii="Arial" w:eastAsia="Aptos" w:hAnsi="Arial" w:cs="Arial"/>
                <w:lang w:eastAsia="en-US"/>
              </w:rPr>
              <w:t>RSD</w:t>
            </w:r>
            <w:r w:rsidRPr="00D46E12">
              <w:rPr>
                <w:rFonts w:ascii="Arial" w:eastAsia="Aptos" w:hAnsi="Arial" w:cs="Arial"/>
                <w:lang w:eastAsia="en-US"/>
              </w:rPr>
              <w:t xml:space="preserve"> (за кредит без осигурања живота). </w:t>
            </w:r>
          </w:p>
        </w:tc>
      </w:tr>
    </w:tbl>
    <w:p w:rsidR="00D46E12" w:rsidRPr="00D46E12" w:rsidRDefault="00D46E12" w:rsidP="00D46E12">
      <w:pPr>
        <w:spacing w:line="278" w:lineRule="auto"/>
        <w:rPr>
          <w:rFonts w:ascii="Aptos" w:eastAsia="Aptos" w:hAnsi="Aptos" w:cs="Times New Roman"/>
          <w:sz w:val="24"/>
          <w:szCs w:val="24"/>
          <w:lang w:val="sr-Latn-CS" w:eastAsia="en-US"/>
        </w:rPr>
      </w:pPr>
    </w:p>
    <w:p w:rsidR="00A77164" w:rsidRDefault="00A77164" w:rsidP="00A77164">
      <w:pPr>
        <w:pStyle w:val="NormalWeb"/>
        <w:shd w:val="clear" w:color="auto" w:fill="FFFFFF"/>
        <w:spacing w:before="0" w:beforeAutospacing="0" w:after="0" w:afterAutospacing="0"/>
        <w:ind w:left="-567"/>
        <w:rPr>
          <w:rFonts w:ascii="Calibri" w:hAnsi="Calibri" w:cs="Calibri"/>
          <w:color w:val="242424"/>
          <w:sz w:val="22"/>
          <w:szCs w:val="22"/>
        </w:rPr>
      </w:pPr>
      <w:r w:rsidRPr="00A77164">
        <w:rPr>
          <w:rFonts w:ascii="Arial" w:hAnsi="Arial" w:cs="Arial"/>
          <w:b/>
          <w:color w:val="242424"/>
          <w:sz w:val="22"/>
          <w:szCs w:val="22"/>
          <w:bdr w:val="none" w:sz="0" w:space="0" w:color="auto" w:frame="1"/>
          <w:lang/>
        </w:rPr>
        <w:t>Линк који води ка страници кредита на сајту Банке:</w:t>
      </w:r>
      <w:r>
        <w:rPr>
          <w:rFonts w:ascii="Arial" w:hAnsi="Arial" w:cs="Arial"/>
          <w:color w:val="242424"/>
          <w:sz w:val="22"/>
          <w:szCs w:val="22"/>
          <w:bdr w:val="none" w:sz="0" w:space="0" w:color="auto" w:frame="1"/>
          <w:lang/>
        </w:rPr>
        <w:t> </w:t>
      </w:r>
      <w:hyperlink r:id="rId7" w:tgtFrame="_blank" w:history="1">
        <w:r>
          <w:rPr>
            <w:rStyle w:val="Hyperlink"/>
            <w:rFonts w:ascii="Arial" w:eastAsiaTheme="majorEastAsia" w:hAnsi="Arial" w:cs="Arial"/>
            <w:sz w:val="22"/>
            <w:szCs w:val="22"/>
            <w:bdr w:val="none" w:sz="0" w:space="0" w:color="auto" w:frame="1"/>
            <w:lang/>
          </w:rPr>
          <w:t>https://www.posted.co.rs/stanovnistvo/krediti/e-efikasnost.html</w:t>
        </w:r>
      </w:hyperlink>
      <w:r>
        <w:rPr>
          <w:rFonts w:ascii="Arial" w:hAnsi="Arial" w:cs="Arial"/>
          <w:color w:val="242424"/>
          <w:sz w:val="22"/>
          <w:szCs w:val="22"/>
          <w:bdr w:val="none" w:sz="0" w:space="0" w:color="auto" w:frame="1"/>
          <w:lang/>
        </w:rPr>
        <w:t xml:space="preserve">. </w:t>
      </w:r>
    </w:p>
    <w:p w:rsidR="00D46E12" w:rsidRPr="00D46E12" w:rsidRDefault="00D46E12" w:rsidP="00D46E12">
      <w:pPr>
        <w:spacing w:line="278" w:lineRule="auto"/>
        <w:rPr>
          <w:rFonts w:ascii="Aptos" w:eastAsia="Aptos" w:hAnsi="Aptos" w:cs="Times New Roman"/>
          <w:sz w:val="24"/>
          <w:szCs w:val="24"/>
          <w:lang w:val="sr-Latn-CS" w:eastAsia="en-US"/>
        </w:rPr>
      </w:pPr>
    </w:p>
    <w:p w:rsidR="00D46E12" w:rsidRPr="00D46E12" w:rsidRDefault="00D46E12" w:rsidP="00D46E12">
      <w:pPr>
        <w:spacing w:line="278" w:lineRule="auto"/>
        <w:rPr>
          <w:rFonts w:ascii="Aptos" w:eastAsia="Aptos" w:hAnsi="Aptos" w:cs="Times New Roman"/>
          <w:sz w:val="24"/>
          <w:szCs w:val="24"/>
          <w:lang w:val="sr-Latn-CS" w:eastAsia="en-US"/>
        </w:rPr>
      </w:pPr>
    </w:p>
    <w:p w:rsidR="00D46E12" w:rsidRPr="00D46E12" w:rsidRDefault="00D46E12" w:rsidP="00D46E12">
      <w:pPr>
        <w:spacing w:line="278" w:lineRule="auto"/>
        <w:rPr>
          <w:rFonts w:ascii="Aptos" w:eastAsia="Aptos" w:hAnsi="Aptos" w:cs="Times New Roman"/>
          <w:sz w:val="24"/>
          <w:szCs w:val="24"/>
          <w:lang w:val="sr-Latn-CS" w:eastAsia="en-US"/>
        </w:rPr>
      </w:pPr>
      <w:r w:rsidRPr="00D46E12">
        <w:rPr>
          <w:rFonts w:ascii="Aptos" w:eastAsia="Aptos" w:hAnsi="Aptos" w:cs="Times New Roman"/>
          <w:sz w:val="24"/>
          <w:szCs w:val="24"/>
          <w:lang w:val="sr-Latn-CS" w:eastAsia="en-US"/>
        </w:rPr>
        <w:t xml:space="preserve">                                                            </w:t>
      </w:r>
    </w:p>
    <w:p w:rsidR="005C1463" w:rsidRPr="005C1463" w:rsidRDefault="005C1463">
      <w:pPr>
        <w:rPr>
          <w:lang w:val="sr-Cyrl-CS"/>
        </w:rPr>
      </w:pPr>
    </w:p>
    <w:sectPr w:rsidR="005C1463" w:rsidRPr="005C1463" w:rsidSect="003704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hyphenationZone w:val="425"/>
  <w:characterSpacingControl w:val="doNotCompress"/>
  <w:compat/>
  <w:rsids>
    <w:rsidRoot w:val="005C1463"/>
    <w:rsid w:val="000E1A4B"/>
    <w:rsid w:val="002F462C"/>
    <w:rsid w:val="003704BE"/>
    <w:rsid w:val="00371B7E"/>
    <w:rsid w:val="00413541"/>
    <w:rsid w:val="0048462F"/>
    <w:rsid w:val="004D52E9"/>
    <w:rsid w:val="005C1463"/>
    <w:rsid w:val="006E504D"/>
    <w:rsid w:val="007101B2"/>
    <w:rsid w:val="007426B1"/>
    <w:rsid w:val="00745B40"/>
    <w:rsid w:val="00902901"/>
    <w:rsid w:val="00A77164"/>
    <w:rsid w:val="00BB72EB"/>
    <w:rsid w:val="00D104A0"/>
    <w:rsid w:val="00D46E12"/>
    <w:rsid w:val="00DC4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463"/>
    <w:rPr>
      <w:lang/>
    </w:rPr>
  </w:style>
  <w:style w:type="paragraph" w:styleId="Heading1">
    <w:name w:val="heading 1"/>
    <w:basedOn w:val="Normal"/>
    <w:next w:val="Normal"/>
    <w:link w:val="Heading1Char"/>
    <w:uiPriority w:val="9"/>
    <w:qFormat/>
    <w:rsid w:val="005C14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14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14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14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14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14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14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14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14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14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14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14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14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14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14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14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14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14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14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5C14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14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5C14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1463"/>
    <w:pPr>
      <w:spacing w:before="160"/>
      <w:jc w:val="center"/>
    </w:pPr>
    <w:rPr>
      <w:i/>
      <w:iCs/>
      <w:color w:val="404040" w:themeColor="text1" w:themeTint="BF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29"/>
    <w:rsid w:val="005C14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1463"/>
    <w:pPr>
      <w:ind w:left="720"/>
      <w:contextualSpacing/>
    </w:pPr>
    <w:rPr>
      <w:lang w:val="en-US" w:eastAsia="en-US"/>
    </w:rPr>
  </w:style>
  <w:style w:type="character" w:styleId="IntenseEmphasis">
    <w:name w:val="Intense Emphasis"/>
    <w:basedOn w:val="DefaultParagraphFont"/>
    <w:uiPriority w:val="21"/>
    <w:qFormat/>
    <w:rsid w:val="005C14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14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14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146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6E12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7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7716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2EB"/>
    <w:rPr>
      <w:rFonts w:ascii="Tahoma" w:hAnsi="Tahoma" w:cs="Tahoma"/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osted.co.rs/stanovnistvo/krediti/e-efikasnost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Ministarstvo rudarstva i energetike</Company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Mladen Mrkić</dc:creator>
  <cp:lastModifiedBy>Sanja Djurkovic</cp:lastModifiedBy>
  <cp:revision>2</cp:revision>
  <dcterms:created xsi:type="dcterms:W3CDTF">2024-09-03T06:00:00Z</dcterms:created>
  <dcterms:modified xsi:type="dcterms:W3CDTF">2024-09-03T06:00:00Z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ef6ce8c3-bd80-4e92-ae75-634f7bc771b4</vt:lpwstr>
  </property>
</Properties>
</file>